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住院医师规范化培训</w:t>
      </w:r>
      <w:r>
        <w:rPr>
          <w:rFonts w:hint="eastAsia" w:ascii="仿宋_GB2312" w:hAnsi="仿宋_GB2312" w:eastAsia="仿宋_GB2312" w:cs="仿宋_GB2312"/>
          <w:b/>
          <w:bCs/>
          <w:kern w:val="0"/>
          <w:sz w:val="32"/>
          <w:szCs w:val="32"/>
        </w:rPr>
        <w:t>教学病例讨论组织和实施现场评分表（督导专家/同行评议使用）</w:t>
      </w:r>
    </w:p>
    <w:p>
      <w:pPr>
        <w:spacing w:line="560" w:lineRule="exact"/>
        <w:jc w:val="center"/>
        <w:outlineLvl w:val="0"/>
        <w:rPr>
          <w:rFonts w:hint="eastAsia" w:ascii="仿宋_GB2312" w:hAnsi="仿宋_GB2312" w:eastAsia="仿宋_GB2312" w:cs="仿宋_GB2312"/>
          <w:b/>
          <w:bCs/>
          <w:kern w:val="0"/>
          <w:sz w:val="32"/>
          <w:szCs w:val="32"/>
        </w:rPr>
      </w:pPr>
    </w:p>
    <w:p>
      <w:pPr>
        <w:spacing w:line="560" w:lineRule="exact"/>
        <w:outlineLvl w:val="0"/>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 xml:space="preserve">培训基地：       </w:t>
      </w:r>
      <w:r>
        <w:rPr>
          <w:rFonts w:hint="eastAsia" w:ascii="仿宋_GB2312" w:hAnsi="仿宋_GB2312" w:eastAsia="仿宋_GB2312" w:cs="仿宋_GB2312"/>
          <w:kern w:val="0"/>
          <w:szCs w:val="21"/>
          <w:lang w:val="en-US" w:eastAsia="zh-CN"/>
        </w:rPr>
        <w:t xml:space="preserve">                      </w:t>
      </w:r>
      <w:r>
        <w:rPr>
          <w:rFonts w:hint="eastAsia" w:ascii="仿宋_GB2312" w:hAnsi="仿宋_GB2312" w:eastAsia="仿宋_GB2312" w:cs="仿宋_GB2312"/>
          <w:kern w:val="0"/>
          <w:szCs w:val="21"/>
        </w:rPr>
        <w:t>专业基地</w:t>
      </w:r>
      <w:r>
        <w:rPr>
          <w:rFonts w:hint="eastAsia" w:ascii="仿宋_GB2312" w:hAnsi="仿宋_GB2312" w:eastAsia="仿宋_GB2312" w:cs="仿宋_GB2312"/>
          <w:kern w:val="0"/>
          <w:szCs w:val="21"/>
          <w:lang w:val="en-US" w:eastAsia="zh-CN"/>
        </w:rPr>
        <w:t>/科室</w:t>
      </w:r>
      <w:r>
        <w:rPr>
          <w:rFonts w:hint="eastAsia" w:ascii="仿宋_GB2312" w:hAnsi="仿宋_GB2312" w:eastAsia="仿宋_GB2312" w:cs="仿宋_GB2312"/>
          <w:kern w:val="0"/>
          <w:szCs w:val="21"/>
        </w:rPr>
        <w:t xml:space="preserve">：          </w:t>
      </w:r>
      <w:r>
        <w:rPr>
          <w:rFonts w:hint="eastAsia" w:ascii="仿宋_GB2312" w:hAnsi="仿宋_GB2312" w:eastAsia="仿宋_GB2312" w:cs="仿宋_GB2312"/>
          <w:kern w:val="0"/>
          <w:szCs w:val="21"/>
          <w:lang w:val="en-US" w:eastAsia="zh-CN"/>
        </w:rPr>
        <w:t xml:space="preserve">                      </w:t>
      </w:r>
    </w:p>
    <w:p>
      <w:pPr>
        <w:spacing w:line="560" w:lineRule="exact"/>
        <w:outlineLvl w:val="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指导医师：          </w:t>
      </w:r>
      <w:r>
        <w:rPr>
          <w:rFonts w:hint="eastAsia" w:ascii="仿宋_GB2312" w:hAnsi="仿宋_GB2312" w:eastAsia="仿宋_GB2312" w:cs="仿宋_GB2312"/>
          <w:kern w:val="0"/>
          <w:szCs w:val="21"/>
          <w:lang w:val="en-US" w:eastAsia="zh-CN"/>
        </w:rPr>
        <w:t xml:space="preserve">       </w:t>
      </w: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主任医师    □副主任医师  □主治医师</w:t>
      </w:r>
      <w:r>
        <w:rPr>
          <w:rFonts w:hint="eastAsia" w:ascii="仿宋_GB2312" w:hAnsi="仿宋_GB2312" w:eastAsia="仿宋_GB2312" w:cs="仿宋_GB2312"/>
          <w:kern w:val="0"/>
          <w:szCs w:val="21"/>
        </w:rPr>
        <w:t xml:space="preserve"> </w:t>
      </w:r>
    </w:p>
    <w:p>
      <w:pPr>
        <w:spacing w:line="560" w:lineRule="exact"/>
        <w:outlineLvl w:val="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病例讨论主题：                    </w:t>
      </w:r>
    </w:p>
    <w:p>
      <w:pPr>
        <w:spacing w:line="560" w:lineRule="exact"/>
        <w:outlineLvl w:val="0"/>
        <w:rPr>
          <w:rFonts w:hint="eastAsia" w:ascii="仿宋_GB2312" w:hAnsi="仿宋_GB2312" w:eastAsia="仿宋_GB2312" w:cs="仿宋_GB2312"/>
          <w:kern w:val="0"/>
          <w:szCs w:val="21"/>
        </w:rPr>
      </w:pPr>
      <w:r>
        <w:rPr>
          <w:rFonts w:hint="eastAsia" w:ascii="仿宋_GB2312" w:hAnsi="仿宋_GB2312" w:eastAsia="仿宋_GB2312" w:cs="仿宋_GB2312"/>
          <w:color w:val="000000"/>
          <w:sz w:val="21"/>
          <w:szCs w:val="21"/>
          <w:lang w:eastAsia="zh-CN"/>
        </w:rPr>
        <w:t>患者病历号：</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lang w:eastAsia="zh-CN"/>
        </w:rPr>
        <w:t>疾病名称：</w:t>
      </w:r>
      <w:r>
        <w:rPr>
          <w:rFonts w:hint="eastAsia" w:ascii="仿宋_GB2312" w:hAnsi="仿宋_GB2312" w:eastAsia="仿宋_GB2312" w:cs="仿宋_GB2312"/>
          <w:kern w:val="0"/>
          <w:szCs w:val="21"/>
        </w:rPr>
        <w:t xml:space="preserve"> </w:t>
      </w:r>
    </w:p>
    <w:p>
      <w:pPr>
        <w:spacing w:line="560" w:lineRule="exact"/>
        <w:outlineLvl w:val="0"/>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教学时长：</w:t>
      </w:r>
      <w:r>
        <w:rPr>
          <w:rFonts w:hint="eastAsia" w:ascii="仿宋_GB2312" w:hAnsi="仿宋_GB2312" w:eastAsia="仿宋_GB2312" w:cs="仿宋_GB2312"/>
          <w:kern w:val="0"/>
          <w:szCs w:val="21"/>
          <w:lang w:val="en-US" w:eastAsia="zh-CN"/>
        </w:rPr>
        <w:t xml:space="preserve">      分钟</w:t>
      </w:r>
    </w:p>
    <w:tbl>
      <w:tblPr>
        <w:tblStyle w:val="2"/>
        <w:tblW w:w="8561" w:type="dxa"/>
        <w:tblInd w:w="0" w:type="dxa"/>
        <w:tblLayout w:type="fixed"/>
        <w:tblCellMar>
          <w:top w:w="0" w:type="dxa"/>
          <w:left w:w="108" w:type="dxa"/>
          <w:bottom w:w="0" w:type="dxa"/>
          <w:right w:w="108" w:type="dxa"/>
        </w:tblCellMar>
      </w:tblPr>
      <w:tblGrid>
        <w:gridCol w:w="557"/>
        <w:gridCol w:w="1095"/>
        <w:gridCol w:w="4848"/>
        <w:gridCol w:w="644"/>
        <w:gridCol w:w="697"/>
        <w:gridCol w:w="720"/>
      </w:tblGrid>
      <w:tr>
        <w:tblPrEx>
          <w:tblCellMar>
            <w:top w:w="0" w:type="dxa"/>
            <w:left w:w="108" w:type="dxa"/>
            <w:bottom w:w="0" w:type="dxa"/>
            <w:right w:w="108" w:type="dxa"/>
          </w:tblCellMar>
        </w:tblPrEx>
        <w:trPr>
          <w:trHeight w:val="480" w:hRule="atLeast"/>
        </w:trPr>
        <w:tc>
          <w:tcPr>
            <w:tcW w:w="1652" w:type="dxa"/>
            <w:gridSpan w:val="2"/>
            <w:tcBorders>
              <w:top w:val="single" w:color="auto" w:sz="8" w:space="0"/>
              <w:left w:val="single" w:color="auto" w:sz="8" w:space="0"/>
              <w:bottom w:val="single" w:color="auto" w:sz="4" w:space="0"/>
              <w:right w:val="single" w:color="auto" w:sz="8" w:space="0"/>
            </w:tcBorders>
            <w:noWrap/>
            <w:vAlign w:val="bottom"/>
          </w:tcPr>
          <w:p>
            <w:pPr>
              <w:spacing w:line="56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考</w:t>
            </w:r>
            <w:r>
              <w:rPr>
                <w:rFonts w:hint="eastAsia" w:ascii="仿宋_GB2312" w:hAnsi="仿宋_GB2312" w:eastAsia="仿宋_GB2312" w:cs="仿宋_GB2312"/>
                <w:b/>
                <w:bCs/>
                <w:color w:val="000000"/>
                <w:kern w:val="0"/>
                <w:sz w:val="21"/>
                <w:szCs w:val="21"/>
                <w:lang w:eastAsia="zh-CN"/>
              </w:rPr>
              <w:t>核项目</w:t>
            </w:r>
          </w:p>
        </w:tc>
        <w:tc>
          <w:tcPr>
            <w:tcW w:w="4848" w:type="dxa"/>
            <w:tcBorders>
              <w:top w:val="single" w:color="auto" w:sz="8" w:space="0"/>
              <w:left w:val="single" w:color="auto" w:sz="8" w:space="0"/>
              <w:bottom w:val="single" w:color="auto" w:sz="4" w:space="0"/>
              <w:right w:val="single" w:color="auto" w:sz="8" w:space="0"/>
            </w:tcBorders>
            <w:noWrap w:val="0"/>
            <w:vAlign w:val="center"/>
          </w:tcPr>
          <w:p>
            <w:pPr>
              <w:spacing w:line="56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lang w:eastAsia="zh-CN"/>
              </w:rPr>
              <w:t>内容要求</w:t>
            </w:r>
          </w:p>
        </w:tc>
        <w:tc>
          <w:tcPr>
            <w:tcW w:w="644" w:type="dxa"/>
            <w:tcBorders>
              <w:top w:val="single" w:color="auto" w:sz="8" w:space="0"/>
              <w:left w:val="single" w:color="auto" w:sz="8" w:space="0"/>
              <w:bottom w:val="single" w:color="auto" w:sz="4" w:space="0"/>
              <w:right w:val="single" w:color="auto" w:sz="8" w:space="0"/>
            </w:tcBorders>
            <w:noWrap/>
            <w:vAlign w:val="center"/>
          </w:tcPr>
          <w:p>
            <w:pPr>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满分</w:t>
            </w:r>
          </w:p>
        </w:tc>
        <w:tc>
          <w:tcPr>
            <w:tcW w:w="697" w:type="dxa"/>
            <w:tcBorders>
              <w:top w:val="single" w:color="auto" w:sz="8" w:space="0"/>
              <w:left w:val="single" w:color="auto" w:sz="8" w:space="0"/>
              <w:bottom w:val="single" w:color="auto" w:sz="4" w:space="0"/>
              <w:right w:val="single" w:color="auto" w:sz="8" w:space="0"/>
            </w:tcBorders>
            <w:noWrap/>
            <w:vAlign w:val="center"/>
          </w:tcPr>
          <w:p>
            <w:pPr>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得分</w:t>
            </w:r>
          </w:p>
        </w:tc>
        <w:tc>
          <w:tcPr>
            <w:tcW w:w="720" w:type="dxa"/>
            <w:tcBorders>
              <w:top w:val="single" w:color="auto" w:sz="8" w:space="0"/>
              <w:left w:val="single" w:color="auto" w:sz="8" w:space="0"/>
              <w:bottom w:val="single" w:color="auto" w:sz="4" w:space="0"/>
              <w:right w:val="single" w:color="auto" w:sz="8" w:space="0"/>
            </w:tcBorders>
            <w:noWrap/>
            <w:vAlign w:val="center"/>
          </w:tcPr>
          <w:p>
            <w:pPr>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备注</w:t>
            </w:r>
          </w:p>
        </w:tc>
      </w:tr>
      <w:tr>
        <w:tblPrEx>
          <w:tblCellMar>
            <w:top w:w="0" w:type="dxa"/>
            <w:left w:w="108" w:type="dxa"/>
            <w:bottom w:w="0" w:type="dxa"/>
            <w:right w:w="108" w:type="dxa"/>
          </w:tblCellMar>
        </w:tblPrEx>
        <w:trPr>
          <w:trHeight w:val="550" w:hRule="atLeast"/>
        </w:trPr>
        <w:tc>
          <w:tcPr>
            <w:tcW w:w="557" w:type="dxa"/>
            <w:vMerge w:val="restart"/>
            <w:tcBorders>
              <w:top w:val="single" w:color="auto" w:sz="4" w:space="0"/>
              <w:left w:val="single" w:color="auto" w:sz="8" w:space="0"/>
              <w:bottom w:val="single" w:color="000000"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讨论准备</w:t>
            </w:r>
          </w:p>
        </w:tc>
        <w:tc>
          <w:tcPr>
            <w:tcW w:w="1095" w:type="dxa"/>
            <w:vMerge w:val="restart"/>
            <w:tcBorders>
              <w:top w:val="single" w:color="auto" w:sz="4" w:space="0"/>
              <w:left w:val="single" w:color="auto" w:sz="8" w:space="0"/>
              <w:bottom w:val="single" w:color="000000"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指导医师准备</w:t>
            </w:r>
          </w:p>
        </w:tc>
        <w:tc>
          <w:tcPr>
            <w:tcW w:w="4848" w:type="dxa"/>
            <w:tcBorders>
              <w:top w:val="single" w:color="auto" w:sz="4" w:space="0"/>
              <w:left w:val="nil"/>
              <w:bottom w:val="single" w:color="auto" w:sz="8" w:space="0"/>
              <w:right w:val="single" w:color="auto" w:sz="8" w:space="0"/>
            </w:tcBorders>
            <w:noWrap w:val="0"/>
            <w:vAlign w:val="center"/>
          </w:tcPr>
          <w:p>
            <w:pPr>
              <w:spacing w:line="560" w:lineRule="exact"/>
              <w:ind w:left="160" w:hanging="210" w:hangingChars="10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教学（讨论）目标明确，选题内容紧扣各专业培训细则，难度符合教学对象；教案设计合理详细</w:t>
            </w:r>
          </w:p>
        </w:tc>
        <w:tc>
          <w:tcPr>
            <w:tcW w:w="644" w:type="dxa"/>
            <w:tcBorders>
              <w:top w:val="single" w:color="auto" w:sz="4" w:space="0"/>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97" w:type="dxa"/>
            <w:tcBorders>
              <w:top w:val="single" w:color="auto" w:sz="4" w:space="0"/>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single" w:color="auto" w:sz="4" w:space="0"/>
              <w:left w:val="nil"/>
              <w:bottom w:val="single" w:color="auto" w:sz="8" w:space="0"/>
              <w:right w:val="single" w:color="auto" w:sz="8" w:space="0"/>
            </w:tcBorders>
            <w:noWrap/>
            <w:vAlign w:val="center"/>
          </w:tcPr>
          <w:p>
            <w:pPr>
              <w:spacing w:line="5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550" w:hRule="atLeast"/>
        </w:trPr>
        <w:tc>
          <w:tcPr>
            <w:tcW w:w="557"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1095"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4848" w:type="dxa"/>
            <w:tcBorders>
              <w:top w:val="nil"/>
              <w:left w:val="nil"/>
              <w:bottom w:val="single" w:color="auto" w:sz="8" w:space="0"/>
              <w:right w:val="single" w:color="auto" w:sz="8" w:space="0"/>
            </w:tcBorders>
            <w:noWrap w:val="0"/>
            <w:vAlign w:val="center"/>
          </w:tcPr>
          <w:p>
            <w:pPr>
              <w:spacing w:line="560" w:lineRule="exact"/>
              <w:ind w:left="160" w:hanging="210" w:hangingChars="10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讨论相关资料准备完善</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提前发放讨论资料</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布置教学病例讨论任务分工</w:t>
            </w:r>
          </w:p>
        </w:tc>
        <w:tc>
          <w:tcPr>
            <w:tcW w:w="644"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97"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nil"/>
              <w:left w:val="nil"/>
              <w:bottom w:val="single" w:color="auto" w:sz="8" w:space="0"/>
              <w:right w:val="single" w:color="auto" w:sz="8" w:space="0"/>
            </w:tcBorders>
            <w:noWrap/>
            <w:vAlign w:val="center"/>
          </w:tcPr>
          <w:p>
            <w:pPr>
              <w:spacing w:line="5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90" w:hRule="atLeast"/>
        </w:trPr>
        <w:tc>
          <w:tcPr>
            <w:tcW w:w="557"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1095"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4848" w:type="dxa"/>
            <w:tcBorders>
              <w:top w:val="nil"/>
              <w:left w:val="nil"/>
              <w:bottom w:val="single" w:color="auto" w:sz="8" w:space="0"/>
              <w:right w:val="single" w:color="auto" w:sz="8" w:space="0"/>
            </w:tcBorders>
            <w:noWrap w:val="0"/>
            <w:vAlign w:val="center"/>
          </w:tcPr>
          <w:p>
            <w:pPr>
              <w:spacing w:line="560" w:lineRule="exact"/>
              <w:ind w:left="210" w:hanging="210" w:hangingChars="10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其他准备工作</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包括场地、教具、教辅人员等</w:t>
            </w:r>
          </w:p>
        </w:tc>
        <w:tc>
          <w:tcPr>
            <w:tcW w:w="644"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97"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nil"/>
              <w:left w:val="nil"/>
              <w:bottom w:val="single" w:color="auto" w:sz="8" w:space="0"/>
              <w:right w:val="single" w:color="auto" w:sz="8" w:space="0"/>
            </w:tcBorders>
            <w:noWrap/>
            <w:vAlign w:val="center"/>
          </w:tcPr>
          <w:p>
            <w:pPr>
              <w:spacing w:line="5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90" w:hRule="atLeast"/>
        </w:trPr>
        <w:tc>
          <w:tcPr>
            <w:tcW w:w="557"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1095"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住院医师准备</w:t>
            </w:r>
          </w:p>
        </w:tc>
        <w:tc>
          <w:tcPr>
            <w:tcW w:w="4848" w:type="dxa"/>
            <w:tcBorders>
              <w:top w:val="nil"/>
              <w:left w:val="nil"/>
              <w:bottom w:val="single" w:color="auto" w:sz="8" w:space="0"/>
              <w:right w:val="single" w:color="auto" w:sz="8" w:space="0"/>
            </w:tcBorders>
            <w:noWrap w:val="0"/>
            <w:vAlign w:val="center"/>
          </w:tcPr>
          <w:p>
            <w:pPr>
              <w:spacing w:line="560" w:lineRule="exact"/>
              <w:ind w:left="210" w:hanging="210" w:hangingChars="10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准备充分，针对指导医师提出的问题完成必要的自学</w:t>
            </w:r>
          </w:p>
        </w:tc>
        <w:tc>
          <w:tcPr>
            <w:tcW w:w="644"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97"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90" w:hRule="atLeast"/>
        </w:trPr>
        <w:tc>
          <w:tcPr>
            <w:tcW w:w="557" w:type="dxa"/>
            <w:vMerge w:val="restart"/>
            <w:tcBorders>
              <w:top w:val="nil"/>
              <w:left w:val="single" w:color="auto" w:sz="8" w:space="0"/>
              <w:bottom w:val="single" w:color="000000"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讨论过程</w:t>
            </w:r>
          </w:p>
        </w:tc>
        <w:tc>
          <w:tcPr>
            <w:tcW w:w="1095"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讨论开场</w:t>
            </w:r>
          </w:p>
        </w:tc>
        <w:tc>
          <w:tcPr>
            <w:tcW w:w="4848" w:type="dxa"/>
            <w:tcBorders>
              <w:top w:val="nil"/>
              <w:left w:val="nil"/>
              <w:bottom w:val="single" w:color="auto" w:sz="8" w:space="0"/>
              <w:right w:val="single" w:color="auto" w:sz="8" w:space="0"/>
            </w:tcBorders>
            <w:noWrap w:val="0"/>
            <w:vAlign w:val="center"/>
          </w:tcPr>
          <w:p>
            <w:pPr>
              <w:spacing w:line="560" w:lineRule="exact"/>
              <w:ind w:left="210" w:hanging="210" w:hangingChars="10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讨论开场顺畅，使用时间合理，达到预期目标</w:t>
            </w:r>
          </w:p>
        </w:tc>
        <w:tc>
          <w:tcPr>
            <w:tcW w:w="644"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97"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90" w:hRule="atLeast"/>
        </w:trPr>
        <w:tc>
          <w:tcPr>
            <w:tcW w:w="557"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1095" w:type="dxa"/>
            <w:vMerge w:val="restart"/>
            <w:tcBorders>
              <w:top w:val="nil"/>
              <w:left w:val="single" w:color="auto" w:sz="8" w:space="0"/>
              <w:bottom w:val="single" w:color="000000"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病例回顾</w:t>
            </w:r>
          </w:p>
        </w:tc>
        <w:tc>
          <w:tcPr>
            <w:tcW w:w="4848" w:type="dxa"/>
            <w:tcBorders>
              <w:top w:val="nil"/>
              <w:left w:val="nil"/>
              <w:bottom w:val="single" w:color="auto"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病例摘要汇报准确，信息呈现充足，适用</w:t>
            </w:r>
          </w:p>
        </w:tc>
        <w:tc>
          <w:tcPr>
            <w:tcW w:w="644"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97"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nil"/>
              <w:left w:val="nil"/>
              <w:bottom w:val="single" w:color="auto" w:sz="8" w:space="0"/>
              <w:right w:val="single" w:color="auto" w:sz="8" w:space="0"/>
            </w:tcBorders>
            <w:noWrap/>
            <w:vAlign w:val="center"/>
          </w:tcPr>
          <w:p>
            <w:pPr>
              <w:spacing w:line="5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90" w:hRule="atLeast"/>
        </w:trPr>
        <w:tc>
          <w:tcPr>
            <w:tcW w:w="557"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1095"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4848" w:type="dxa"/>
            <w:tcBorders>
              <w:top w:val="nil"/>
              <w:left w:val="nil"/>
              <w:bottom w:val="single" w:color="auto" w:sz="8" w:space="0"/>
              <w:right w:val="single" w:color="auto" w:sz="8" w:space="0"/>
            </w:tcBorders>
            <w:noWrap w:val="0"/>
            <w:vAlign w:val="center"/>
          </w:tcPr>
          <w:p>
            <w:pPr>
              <w:spacing w:line="560" w:lineRule="exact"/>
              <w:ind w:left="210" w:hanging="210" w:hangingChars="10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指导住院医师对相关辅助检查判读，有独立见解</w:t>
            </w:r>
          </w:p>
        </w:tc>
        <w:tc>
          <w:tcPr>
            <w:tcW w:w="644"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97"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nil"/>
              <w:left w:val="nil"/>
              <w:bottom w:val="single" w:color="auto" w:sz="8" w:space="0"/>
              <w:right w:val="single" w:color="auto" w:sz="8" w:space="0"/>
            </w:tcBorders>
            <w:noWrap/>
            <w:vAlign w:val="center"/>
          </w:tcPr>
          <w:p>
            <w:pPr>
              <w:spacing w:line="5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550" w:hRule="atLeast"/>
        </w:trPr>
        <w:tc>
          <w:tcPr>
            <w:tcW w:w="557"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1095" w:type="dxa"/>
            <w:vMerge w:val="restart"/>
            <w:tcBorders>
              <w:top w:val="nil"/>
              <w:left w:val="single" w:color="auto" w:sz="8" w:space="0"/>
              <w:bottom w:val="single" w:color="000000"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讨论过程</w:t>
            </w:r>
          </w:p>
        </w:tc>
        <w:tc>
          <w:tcPr>
            <w:tcW w:w="4848" w:type="dxa"/>
            <w:tcBorders>
              <w:top w:val="nil"/>
              <w:left w:val="nil"/>
              <w:bottom w:val="single" w:color="auto" w:sz="8" w:space="0"/>
              <w:right w:val="single" w:color="auto" w:sz="8" w:space="0"/>
            </w:tcBorders>
            <w:noWrap w:val="0"/>
            <w:vAlign w:val="center"/>
          </w:tcPr>
          <w:p>
            <w:pPr>
              <w:spacing w:line="560" w:lineRule="exact"/>
              <w:ind w:left="160" w:hanging="210" w:hangingChars="10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引导住院医师从问题入手，围绕预定讨论的中心环节和临床问题，紧密结合病例展开讨论</w:t>
            </w:r>
          </w:p>
        </w:tc>
        <w:tc>
          <w:tcPr>
            <w:tcW w:w="644"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97"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nil"/>
              <w:left w:val="nil"/>
              <w:bottom w:val="single" w:color="auto" w:sz="8" w:space="0"/>
              <w:right w:val="single" w:color="auto" w:sz="8" w:space="0"/>
            </w:tcBorders>
            <w:noWrap/>
            <w:vAlign w:val="center"/>
          </w:tcPr>
          <w:p>
            <w:pPr>
              <w:spacing w:line="5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550" w:hRule="atLeast"/>
        </w:trPr>
        <w:tc>
          <w:tcPr>
            <w:tcW w:w="557"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1095"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4848" w:type="dxa"/>
            <w:tcBorders>
              <w:top w:val="nil"/>
              <w:left w:val="nil"/>
              <w:bottom w:val="single" w:color="auto" w:sz="8" w:space="0"/>
              <w:right w:val="single" w:color="auto" w:sz="8" w:space="0"/>
            </w:tcBorders>
            <w:noWrap w:val="0"/>
            <w:vAlign w:val="center"/>
          </w:tcPr>
          <w:p>
            <w:pPr>
              <w:spacing w:line="560" w:lineRule="exact"/>
              <w:ind w:left="160" w:hanging="210" w:hangingChars="10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教学病例讨论应充分展开横向教学，通过基础与临床知识融合，达到对临床问题认识提高</w:t>
            </w:r>
          </w:p>
        </w:tc>
        <w:tc>
          <w:tcPr>
            <w:tcW w:w="644"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97"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nil"/>
              <w:left w:val="nil"/>
              <w:bottom w:val="single" w:color="auto" w:sz="8" w:space="0"/>
              <w:right w:val="single" w:color="auto" w:sz="8" w:space="0"/>
            </w:tcBorders>
            <w:noWrap/>
            <w:vAlign w:val="center"/>
          </w:tcPr>
          <w:p>
            <w:pPr>
              <w:spacing w:line="5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820" w:hRule="atLeast"/>
        </w:trPr>
        <w:tc>
          <w:tcPr>
            <w:tcW w:w="557"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1095"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4848" w:type="dxa"/>
            <w:tcBorders>
              <w:top w:val="nil"/>
              <w:left w:val="nil"/>
              <w:bottom w:val="single" w:color="auto" w:sz="8" w:space="0"/>
              <w:right w:val="single" w:color="auto" w:sz="8" w:space="0"/>
            </w:tcBorders>
            <w:noWrap w:val="0"/>
            <w:vAlign w:val="center"/>
          </w:tcPr>
          <w:p>
            <w:pPr>
              <w:spacing w:line="560" w:lineRule="exact"/>
              <w:ind w:left="160" w:hanging="210" w:hangingChars="10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指导住院医师按照正确的临床思维过程和诊疗程序对疾病做出合理的处置；注重住院医师做出临床决策的过程，如诊断或治疗方案制定的依据 </w:t>
            </w:r>
          </w:p>
        </w:tc>
        <w:tc>
          <w:tcPr>
            <w:tcW w:w="644"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w:t>
            </w:r>
          </w:p>
        </w:tc>
        <w:tc>
          <w:tcPr>
            <w:tcW w:w="697"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nil"/>
              <w:left w:val="nil"/>
              <w:bottom w:val="single" w:color="auto" w:sz="8" w:space="0"/>
              <w:right w:val="single" w:color="auto" w:sz="8" w:space="0"/>
            </w:tcBorders>
            <w:noWrap/>
            <w:vAlign w:val="center"/>
          </w:tcPr>
          <w:p>
            <w:pPr>
              <w:spacing w:line="5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550" w:hRule="atLeast"/>
        </w:trPr>
        <w:tc>
          <w:tcPr>
            <w:tcW w:w="557"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1095"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4848" w:type="dxa"/>
            <w:tcBorders>
              <w:top w:val="nil"/>
              <w:left w:val="nil"/>
              <w:bottom w:val="single" w:color="auto" w:sz="8" w:space="0"/>
              <w:right w:val="single" w:color="auto" w:sz="8" w:space="0"/>
            </w:tcBorders>
            <w:noWrap w:val="0"/>
            <w:vAlign w:val="center"/>
          </w:tcPr>
          <w:p>
            <w:pPr>
              <w:spacing w:line="560" w:lineRule="exact"/>
              <w:ind w:left="160" w:hanging="210" w:hangingChars="10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结合病例讲解相关疑难问题；适当介绍相关医学新进展；合理教授专业英语词汇</w:t>
            </w:r>
          </w:p>
        </w:tc>
        <w:tc>
          <w:tcPr>
            <w:tcW w:w="644"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97"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nil"/>
              <w:left w:val="nil"/>
              <w:bottom w:val="single" w:color="auto" w:sz="8" w:space="0"/>
              <w:right w:val="single" w:color="auto" w:sz="8" w:space="0"/>
            </w:tcBorders>
            <w:noWrap/>
            <w:vAlign w:val="center"/>
          </w:tcPr>
          <w:p>
            <w:pPr>
              <w:spacing w:line="5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550" w:hRule="atLeast"/>
        </w:trPr>
        <w:tc>
          <w:tcPr>
            <w:tcW w:w="557"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1095"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归纳总结</w:t>
            </w:r>
          </w:p>
        </w:tc>
        <w:tc>
          <w:tcPr>
            <w:tcW w:w="4848" w:type="dxa"/>
            <w:tcBorders>
              <w:top w:val="nil"/>
              <w:left w:val="nil"/>
              <w:bottom w:val="single" w:color="auto" w:sz="8" w:space="0"/>
              <w:right w:val="single" w:color="auto" w:sz="8" w:space="0"/>
            </w:tcBorders>
            <w:noWrap w:val="0"/>
            <w:vAlign w:val="center"/>
          </w:tcPr>
          <w:p>
            <w:pPr>
              <w:spacing w:line="560" w:lineRule="exact"/>
              <w:ind w:left="160" w:hanging="210" w:hangingChars="10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归纳小结；点评住院医师表现；布置课后作业，引导查阅相关文献、书籍或参考资料等</w:t>
            </w:r>
          </w:p>
        </w:tc>
        <w:tc>
          <w:tcPr>
            <w:tcW w:w="644"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97"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550" w:hRule="atLeast"/>
        </w:trPr>
        <w:tc>
          <w:tcPr>
            <w:tcW w:w="557" w:type="dxa"/>
            <w:vMerge w:val="restart"/>
            <w:tcBorders>
              <w:top w:val="nil"/>
              <w:left w:val="single" w:color="auto" w:sz="8" w:space="0"/>
              <w:bottom w:val="single" w:color="000000"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教学方法</w:t>
            </w:r>
          </w:p>
        </w:tc>
        <w:tc>
          <w:tcPr>
            <w:tcW w:w="1095"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互动技巧</w:t>
            </w:r>
          </w:p>
        </w:tc>
        <w:tc>
          <w:tcPr>
            <w:tcW w:w="4848" w:type="dxa"/>
            <w:tcBorders>
              <w:top w:val="nil"/>
              <w:left w:val="nil"/>
              <w:bottom w:val="single" w:color="auto" w:sz="8" w:space="0"/>
              <w:right w:val="single" w:color="auto" w:sz="8" w:space="0"/>
            </w:tcBorders>
            <w:noWrap w:val="0"/>
            <w:vAlign w:val="center"/>
          </w:tcPr>
          <w:p>
            <w:pPr>
              <w:spacing w:line="560" w:lineRule="exact"/>
              <w:ind w:left="160" w:hanging="210" w:hangingChars="10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讨论以住院医师为主体，充分体现教学互动；鼓励并引导所有住院医师积极参与讨论</w:t>
            </w:r>
          </w:p>
        </w:tc>
        <w:tc>
          <w:tcPr>
            <w:tcW w:w="644"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97"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nil"/>
              <w:left w:val="nil"/>
              <w:bottom w:val="single" w:color="auto" w:sz="8" w:space="0"/>
              <w:right w:val="single" w:color="auto" w:sz="8" w:space="0"/>
            </w:tcBorders>
            <w:noWrap/>
            <w:vAlign w:val="center"/>
          </w:tcPr>
          <w:p>
            <w:pPr>
              <w:spacing w:line="5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684" w:hRule="atLeast"/>
        </w:trPr>
        <w:tc>
          <w:tcPr>
            <w:tcW w:w="557"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1095"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指导方法</w:t>
            </w:r>
          </w:p>
        </w:tc>
        <w:tc>
          <w:tcPr>
            <w:tcW w:w="4848" w:type="dxa"/>
            <w:tcBorders>
              <w:top w:val="nil"/>
              <w:left w:val="nil"/>
              <w:bottom w:val="single" w:color="auto" w:sz="8" w:space="0"/>
              <w:right w:val="single" w:color="auto" w:sz="8" w:space="0"/>
            </w:tcBorders>
            <w:noWrap w:val="0"/>
            <w:vAlign w:val="center"/>
          </w:tcPr>
          <w:p>
            <w:pPr>
              <w:spacing w:line="560" w:lineRule="exact"/>
              <w:ind w:left="160" w:hanging="210" w:hangingChars="10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指导医师在讨论过程中应及时给予具体指导（通过提问、反问、假设、推理、答疑、解惑等多种方式实现），对重点、难点指导和把握适当</w:t>
            </w:r>
          </w:p>
        </w:tc>
        <w:tc>
          <w:tcPr>
            <w:tcW w:w="644"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97"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nil"/>
              <w:left w:val="nil"/>
              <w:bottom w:val="single" w:color="auto" w:sz="8" w:space="0"/>
              <w:right w:val="single" w:color="auto" w:sz="8" w:space="0"/>
            </w:tcBorders>
            <w:noWrap/>
            <w:vAlign w:val="center"/>
          </w:tcPr>
          <w:p>
            <w:pPr>
              <w:spacing w:line="5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387" w:hRule="atLeast"/>
        </w:trPr>
        <w:tc>
          <w:tcPr>
            <w:tcW w:w="557"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1095"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教学工具应用</w:t>
            </w:r>
          </w:p>
        </w:tc>
        <w:tc>
          <w:tcPr>
            <w:tcW w:w="4848" w:type="dxa"/>
            <w:tcBorders>
              <w:top w:val="nil"/>
              <w:left w:val="nil"/>
              <w:bottom w:val="single" w:color="auto"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合理应用多媒体、黑板/白板等工具</w:t>
            </w:r>
          </w:p>
        </w:tc>
        <w:tc>
          <w:tcPr>
            <w:tcW w:w="644"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97"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nil"/>
              <w:left w:val="nil"/>
              <w:bottom w:val="single" w:color="auto" w:sz="8" w:space="0"/>
              <w:right w:val="single" w:color="auto" w:sz="8" w:space="0"/>
            </w:tcBorders>
            <w:noWrap/>
            <w:vAlign w:val="center"/>
          </w:tcPr>
          <w:p>
            <w:pPr>
              <w:spacing w:line="5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90" w:hRule="atLeast"/>
        </w:trPr>
        <w:tc>
          <w:tcPr>
            <w:tcW w:w="557"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1095"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用语规范</w:t>
            </w:r>
          </w:p>
        </w:tc>
        <w:tc>
          <w:tcPr>
            <w:tcW w:w="4848" w:type="dxa"/>
            <w:tcBorders>
              <w:top w:val="nil"/>
              <w:left w:val="nil"/>
              <w:bottom w:val="single" w:color="auto"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指导医师用语专业、规范</w:t>
            </w:r>
          </w:p>
        </w:tc>
        <w:tc>
          <w:tcPr>
            <w:tcW w:w="644"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97"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nil"/>
              <w:left w:val="nil"/>
              <w:bottom w:val="single" w:color="auto" w:sz="8" w:space="0"/>
              <w:right w:val="single" w:color="auto" w:sz="8" w:space="0"/>
            </w:tcBorders>
            <w:noWrap/>
            <w:vAlign w:val="center"/>
          </w:tcPr>
          <w:p>
            <w:pPr>
              <w:spacing w:line="5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550" w:hRule="atLeast"/>
        </w:trPr>
        <w:tc>
          <w:tcPr>
            <w:tcW w:w="557" w:type="dxa"/>
            <w:vMerge w:val="restart"/>
            <w:tcBorders>
              <w:top w:val="nil"/>
              <w:left w:val="single" w:color="auto" w:sz="8" w:space="0"/>
              <w:bottom w:val="single" w:color="000000"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综合评价</w:t>
            </w:r>
          </w:p>
        </w:tc>
        <w:tc>
          <w:tcPr>
            <w:tcW w:w="1095"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教学效果</w:t>
            </w:r>
          </w:p>
        </w:tc>
        <w:tc>
          <w:tcPr>
            <w:tcW w:w="4848" w:type="dxa"/>
            <w:tcBorders>
              <w:top w:val="nil"/>
              <w:left w:val="nil"/>
              <w:bottom w:val="single" w:color="auto" w:sz="8" w:space="0"/>
              <w:right w:val="single" w:color="auto" w:sz="8" w:space="0"/>
            </w:tcBorders>
            <w:noWrap w:val="0"/>
            <w:vAlign w:val="center"/>
          </w:tcPr>
          <w:p>
            <w:pPr>
              <w:spacing w:line="560" w:lineRule="exact"/>
              <w:ind w:left="160" w:hanging="210" w:hangingChars="10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住院医师临床思维培训效果良好（四个特性：发散性、批判性、综合性、逻辑性）</w:t>
            </w:r>
          </w:p>
        </w:tc>
        <w:tc>
          <w:tcPr>
            <w:tcW w:w="644"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97"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nil"/>
              <w:left w:val="nil"/>
              <w:bottom w:val="single" w:color="auto" w:sz="8" w:space="0"/>
              <w:right w:val="single" w:color="auto" w:sz="8" w:space="0"/>
            </w:tcBorders>
            <w:noWrap/>
            <w:vAlign w:val="center"/>
          </w:tcPr>
          <w:p>
            <w:pPr>
              <w:spacing w:line="5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550" w:hRule="atLeast"/>
        </w:trPr>
        <w:tc>
          <w:tcPr>
            <w:tcW w:w="557"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1095"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课程思政</w:t>
            </w:r>
          </w:p>
        </w:tc>
        <w:tc>
          <w:tcPr>
            <w:tcW w:w="4848" w:type="dxa"/>
            <w:tcBorders>
              <w:top w:val="nil"/>
              <w:left w:val="nil"/>
              <w:bottom w:val="single" w:color="auto" w:sz="8" w:space="0"/>
              <w:right w:val="single" w:color="auto" w:sz="8" w:space="0"/>
            </w:tcBorders>
            <w:noWrap w:val="0"/>
            <w:vAlign w:val="center"/>
          </w:tcPr>
          <w:p>
            <w:pPr>
              <w:spacing w:line="560" w:lineRule="exact"/>
              <w:ind w:left="160" w:hanging="210" w:hangingChars="10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课程中融入思政内涵，将价值塑造、知识传授和能力培养三者融为一体</w:t>
            </w:r>
          </w:p>
        </w:tc>
        <w:tc>
          <w:tcPr>
            <w:tcW w:w="644"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97"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nil"/>
              <w:left w:val="nil"/>
              <w:bottom w:val="single" w:color="auto" w:sz="8" w:space="0"/>
              <w:right w:val="single" w:color="auto" w:sz="8" w:space="0"/>
            </w:tcBorders>
            <w:noWrap/>
            <w:vAlign w:val="center"/>
          </w:tcPr>
          <w:p>
            <w:pPr>
              <w:spacing w:line="56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624" w:hRule="atLeast"/>
        </w:trPr>
        <w:tc>
          <w:tcPr>
            <w:tcW w:w="557"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1095" w:type="dxa"/>
            <w:vMerge w:val="restart"/>
            <w:tcBorders>
              <w:top w:val="nil"/>
              <w:left w:val="single" w:color="auto" w:sz="8" w:space="0"/>
              <w:bottom w:val="single" w:color="000000"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专业素养</w:t>
            </w:r>
          </w:p>
        </w:tc>
        <w:tc>
          <w:tcPr>
            <w:tcW w:w="4848" w:type="dxa"/>
            <w:vMerge w:val="restart"/>
            <w:tcBorders>
              <w:top w:val="nil"/>
              <w:left w:val="single" w:color="auto" w:sz="8" w:space="0"/>
              <w:bottom w:val="single" w:color="000000" w:sz="8" w:space="0"/>
              <w:right w:val="single" w:color="auto" w:sz="8" w:space="0"/>
            </w:tcBorders>
            <w:noWrap w:val="0"/>
            <w:vAlign w:val="center"/>
          </w:tcPr>
          <w:p>
            <w:pPr>
              <w:spacing w:line="560" w:lineRule="exact"/>
              <w:ind w:left="160" w:hanging="210" w:hangingChars="10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指导医师仪态端庄，情绪饱满，语言亲切；查房流程顺畅，时间分配合理</w:t>
            </w:r>
          </w:p>
        </w:tc>
        <w:tc>
          <w:tcPr>
            <w:tcW w:w="644" w:type="dxa"/>
            <w:vMerge w:val="restart"/>
            <w:tcBorders>
              <w:top w:val="nil"/>
              <w:left w:val="single" w:color="auto" w:sz="8" w:space="0"/>
              <w:bottom w:val="single" w:color="000000"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97" w:type="dxa"/>
            <w:vMerge w:val="restart"/>
            <w:tcBorders>
              <w:top w:val="nil"/>
              <w:left w:val="single" w:color="auto" w:sz="8" w:space="0"/>
              <w:bottom w:val="single" w:color="000000"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vMerge w:val="restart"/>
            <w:tcBorders>
              <w:top w:val="nil"/>
              <w:left w:val="single" w:color="auto" w:sz="8" w:space="0"/>
              <w:bottom w:val="single" w:color="000000"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560" w:hRule="atLeast"/>
        </w:trPr>
        <w:tc>
          <w:tcPr>
            <w:tcW w:w="557"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1095"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4848"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64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697"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c>
          <w:tcPr>
            <w:tcW w:w="720"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left"/>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trHeight w:val="290" w:hRule="atLeast"/>
        </w:trPr>
        <w:tc>
          <w:tcPr>
            <w:tcW w:w="6500" w:type="dxa"/>
            <w:gridSpan w:val="3"/>
            <w:tcBorders>
              <w:top w:val="nil"/>
              <w:left w:val="single" w:color="auto" w:sz="8" w:space="0"/>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总分</w:t>
            </w:r>
          </w:p>
        </w:tc>
        <w:tc>
          <w:tcPr>
            <w:tcW w:w="644"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10</w:t>
            </w:r>
            <w:r>
              <w:rPr>
                <w:rFonts w:hint="eastAsia" w:ascii="仿宋_GB2312" w:hAnsi="仿宋_GB2312" w:eastAsia="仿宋_GB2312" w:cs="仿宋_GB2312"/>
                <w:color w:val="000000"/>
                <w:kern w:val="0"/>
                <w:sz w:val="21"/>
                <w:szCs w:val="21"/>
                <w:lang w:val="en-US" w:eastAsia="zh-CN"/>
              </w:rPr>
              <w:t>0</w:t>
            </w:r>
          </w:p>
        </w:tc>
        <w:tc>
          <w:tcPr>
            <w:tcW w:w="697"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720" w:type="dxa"/>
            <w:tcBorders>
              <w:top w:val="nil"/>
              <w:left w:val="nil"/>
              <w:bottom w:val="single" w:color="auto" w:sz="8" w:space="0"/>
              <w:right w:val="single" w:color="auto" w:sz="8" w:space="0"/>
            </w:tcBorders>
            <w:noWrap/>
            <w:vAlign w:val="center"/>
          </w:tcPr>
          <w:p>
            <w:pPr>
              <w:spacing w:line="56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color w:val="auto"/>
          <w:sz w:val="21"/>
          <w:szCs w:val="21"/>
          <w:u w:val="none"/>
        </w:rPr>
        <w:t>评价人</w:t>
      </w:r>
      <w:r>
        <w:rPr>
          <w:rFonts w:hint="eastAsia" w:ascii="仿宋_GB2312" w:hAnsi="仿宋_GB2312" w:eastAsia="仿宋_GB2312" w:cs="仿宋_GB2312"/>
          <w:color w:val="auto"/>
          <w:sz w:val="21"/>
          <w:szCs w:val="21"/>
          <w:u w:val="none"/>
          <w:lang w:eastAsia="zh-Hans"/>
        </w:rPr>
        <w:t>：</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rPr>
        <w:t>评价</w:t>
      </w:r>
      <w:r>
        <w:rPr>
          <w:rFonts w:hint="eastAsia" w:ascii="仿宋_GB2312" w:hAnsi="仿宋_GB2312" w:eastAsia="仿宋_GB2312" w:cs="仿宋_GB2312"/>
          <w:color w:val="auto"/>
          <w:sz w:val="21"/>
          <w:szCs w:val="21"/>
          <w:u w:val="none"/>
          <w:lang w:eastAsia="zh-CN"/>
        </w:rPr>
        <w:t>日期</w:t>
      </w:r>
      <w:r>
        <w:rPr>
          <w:rFonts w:hint="eastAsia" w:ascii="仿宋_GB2312" w:hAnsi="仿宋_GB2312" w:eastAsia="仿宋_GB2312" w:cs="仿宋_GB2312"/>
          <w:color w:val="auto"/>
          <w:sz w:val="21"/>
          <w:szCs w:val="21"/>
          <w:u w:val="none"/>
          <w:lang w:eastAsia="zh-Hans"/>
        </w:rPr>
        <w:t>：</w:t>
      </w:r>
      <w:r>
        <w:rPr>
          <w:rFonts w:hint="eastAsia" w:ascii="仿宋_GB2312" w:hAnsi="仿宋_GB2312" w:eastAsia="仿宋_GB2312" w:cs="仿宋_GB2312"/>
          <w:color w:val="auto"/>
          <w:sz w:val="21"/>
          <w:szCs w:val="21"/>
          <w:u w:val="none"/>
          <w:lang w:val="en-US" w:eastAsia="zh-CN"/>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kMzdhYjA5NDRjOGFhNTVjYjU2ZGUxNDQyZmUyYWYifQ=="/>
  </w:docVars>
  <w:rsids>
    <w:rsidRoot w:val="00C0650D"/>
    <w:rsid w:val="00C06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2022-12-09T00:54:00Z</dcterms:created>
  <dc:creator>Dr.Z</dc:creator>
  <cp:lastModifiedBy>Dr.Z</cp:lastModifiedBy>
  <dcterms:modified xsi:type="dcterms:W3CDTF">2022-12-09T00:54:21Z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DE4BF82649C948778D1593573AD3F6C4</vt:lpwstr>
  </property>
</Properties>
</file>