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b/>
          <w:bCs/>
          <w:sz w:val="32"/>
          <w:szCs w:val="32"/>
          <w:lang w:eastAsia="zh-CN"/>
        </w:rPr>
      </w:pPr>
      <w:r>
        <w:rPr>
          <w:rFonts w:hint="eastAsia"/>
          <w:b/>
          <w:bCs/>
          <w:sz w:val="32"/>
          <w:szCs w:val="32"/>
          <w:lang w:eastAsia="zh-CN"/>
        </w:rPr>
        <w:t>教学查房教案（范本）</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8"/>
        <w:gridCol w:w="2786"/>
        <w:gridCol w:w="1605"/>
        <w:gridCol w:w="4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1" w:type="dxa"/>
            <w:gridSpan w:val="4"/>
          </w:tcPr>
          <w:p>
            <w:pPr>
              <w:numPr>
                <w:ilvl w:val="0"/>
                <w:numId w:val="0"/>
              </w:numPr>
              <w:ind w:left="0" w:leftChars="0" w:firstLine="0" w:firstLineChars="0"/>
              <w:jc w:val="center"/>
              <w:rPr>
                <w:rFonts w:hint="eastAsia" w:asciiTheme="minorHAnsi" w:hAnsiTheme="minorHAnsi" w:eastAsiaTheme="minorEastAsia" w:cstheme="minorBidi"/>
                <w:b w:val="0"/>
                <w:bCs w:val="0"/>
                <w:kern w:val="2"/>
                <w:sz w:val="28"/>
                <w:szCs w:val="28"/>
                <w:vertAlign w:val="baseline"/>
                <w:lang w:val="en-US" w:eastAsia="zh-CN" w:bidi="ar-SA"/>
              </w:rPr>
            </w:pPr>
            <w:bookmarkStart w:id="0" w:name="_GoBack"/>
            <w:bookmarkEnd w:id="0"/>
            <w:r>
              <w:rPr>
                <w:rFonts w:hint="eastAsia" w:cstheme="minorBidi"/>
                <w:b w:val="0"/>
                <w:bCs w:val="0"/>
                <w:kern w:val="2"/>
                <w:sz w:val="28"/>
                <w:szCs w:val="28"/>
                <w:vertAlign w:val="baseline"/>
                <w:lang w:val="en-US" w:eastAsia="zh-CN" w:bidi="ar-SA"/>
              </w:rPr>
              <w:t>查房教案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8" w:type="dxa"/>
            <w:vAlign w:val="top"/>
          </w:tcPr>
          <w:p>
            <w:pPr>
              <w:numPr>
                <w:ilvl w:val="0"/>
                <w:numId w:val="0"/>
              </w:numPr>
              <w:ind w:left="0" w:leftChars="0" w:firstLine="0" w:firstLineChars="0"/>
              <w:jc w:val="center"/>
              <w:rPr>
                <w:rFonts w:hint="eastAsia" w:asciiTheme="minorHAnsi" w:hAnsiTheme="minorHAnsi" w:eastAsiaTheme="minorEastAsia" w:cstheme="minorBidi"/>
                <w:b w:val="0"/>
                <w:bCs w:val="0"/>
                <w:kern w:val="2"/>
                <w:sz w:val="28"/>
                <w:szCs w:val="28"/>
                <w:vertAlign w:val="baseline"/>
                <w:lang w:val="en-US" w:eastAsia="zh-CN" w:bidi="ar-SA"/>
              </w:rPr>
            </w:pPr>
            <w:r>
              <w:rPr>
                <w:rFonts w:hint="eastAsia"/>
                <w:b w:val="0"/>
                <w:bCs w:val="0"/>
                <w:sz w:val="28"/>
                <w:szCs w:val="28"/>
                <w:vertAlign w:val="baseline"/>
                <w:lang w:eastAsia="zh-CN"/>
              </w:rPr>
              <w:t>专业基地</w:t>
            </w:r>
          </w:p>
        </w:tc>
        <w:tc>
          <w:tcPr>
            <w:tcW w:w="2786" w:type="dxa"/>
            <w:vAlign w:val="top"/>
          </w:tcPr>
          <w:p>
            <w:pPr>
              <w:numPr>
                <w:ilvl w:val="0"/>
                <w:numId w:val="0"/>
              </w:numPr>
              <w:ind w:left="0" w:leftChars="0" w:firstLine="0" w:firstLineChars="0"/>
              <w:jc w:val="center"/>
              <w:rPr>
                <w:rFonts w:hint="eastAsia" w:asciiTheme="minorHAnsi" w:hAnsiTheme="minorHAnsi" w:eastAsiaTheme="minorEastAsia" w:cstheme="minorBidi"/>
                <w:b w:val="0"/>
                <w:bCs w:val="0"/>
                <w:kern w:val="2"/>
                <w:sz w:val="28"/>
                <w:szCs w:val="28"/>
                <w:vertAlign w:val="baseline"/>
                <w:lang w:val="en-US" w:eastAsia="zh-CN" w:bidi="ar-SA"/>
              </w:rPr>
            </w:pPr>
            <w:r>
              <w:rPr>
                <w:rFonts w:hint="eastAsia" w:cstheme="minorBidi"/>
                <w:b w:val="0"/>
                <w:bCs w:val="0"/>
                <w:kern w:val="2"/>
                <w:sz w:val="28"/>
                <w:szCs w:val="28"/>
                <w:vertAlign w:val="baseline"/>
                <w:lang w:val="en-US" w:eastAsia="zh-CN" w:bidi="ar-SA"/>
              </w:rPr>
              <w:t>内科</w:t>
            </w:r>
          </w:p>
        </w:tc>
        <w:tc>
          <w:tcPr>
            <w:tcW w:w="1605" w:type="dxa"/>
            <w:vAlign w:val="top"/>
          </w:tcPr>
          <w:p>
            <w:pPr>
              <w:numPr>
                <w:ilvl w:val="0"/>
                <w:numId w:val="0"/>
              </w:numPr>
              <w:ind w:left="0" w:leftChars="0" w:firstLine="0" w:firstLineChars="0"/>
              <w:jc w:val="center"/>
              <w:rPr>
                <w:rFonts w:hint="eastAsia" w:asciiTheme="minorHAnsi" w:hAnsiTheme="minorHAnsi" w:eastAsiaTheme="minorEastAsia" w:cstheme="minorBidi"/>
                <w:b w:val="0"/>
                <w:bCs w:val="0"/>
                <w:kern w:val="2"/>
                <w:sz w:val="28"/>
                <w:szCs w:val="28"/>
                <w:vertAlign w:val="baseline"/>
                <w:lang w:val="en-US" w:eastAsia="zh-CN" w:bidi="ar-SA"/>
              </w:rPr>
            </w:pPr>
            <w:r>
              <w:rPr>
                <w:rFonts w:hint="eastAsia" w:cstheme="minorBidi"/>
                <w:b w:val="0"/>
                <w:bCs w:val="0"/>
                <w:kern w:val="2"/>
                <w:sz w:val="28"/>
                <w:szCs w:val="28"/>
                <w:vertAlign w:val="baseline"/>
                <w:lang w:val="en-US" w:eastAsia="zh-CN" w:bidi="ar-SA"/>
              </w:rPr>
              <w:t>科室</w:t>
            </w:r>
          </w:p>
        </w:tc>
        <w:tc>
          <w:tcPr>
            <w:tcW w:w="4392" w:type="dxa"/>
            <w:vAlign w:val="top"/>
          </w:tcPr>
          <w:p>
            <w:pPr>
              <w:numPr>
                <w:ilvl w:val="0"/>
                <w:numId w:val="0"/>
              </w:numPr>
              <w:ind w:left="0" w:leftChars="0" w:firstLine="0" w:firstLineChars="0"/>
              <w:jc w:val="center"/>
              <w:rPr>
                <w:rFonts w:hint="eastAsia" w:asciiTheme="minorHAnsi" w:hAnsiTheme="minorHAnsi" w:eastAsiaTheme="minorEastAsia" w:cstheme="minorBidi"/>
                <w:b w:val="0"/>
                <w:bCs w:val="0"/>
                <w:kern w:val="2"/>
                <w:sz w:val="28"/>
                <w:szCs w:val="28"/>
                <w:vertAlign w:val="baseline"/>
                <w:lang w:val="en-US" w:eastAsia="zh-CN" w:bidi="ar-SA"/>
              </w:rPr>
            </w:pPr>
            <w:r>
              <w:rPr>
                <w:rFonts w:hint="eastAsia" w:cstheme="minorBidi"/>
                <w:b w:val="0"/>
                <w:bCs w:val="0"/>
                <w:kern w:val="2"/>
                <w:sz w:val="28"/>
                <w:szCs w:val="28"/>
                <w:vertAlign w:val="baseline"/>
                <w:lang w:val="en-US" w:eastAsia="zh-CN" w:bidi="ar-SA"/>
              </w:rPr>
              <w:t>呼吸内科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8" w:type="dxa"/>
          </w:tcPr>
          <w:p>
            <w:pPr>
              <w:numPr>
                <w:ilvl w:val="0"/>
                <w:numId w:val="0"/>
              </w:numPr>
              <w:jc w:val="center"/>
              <w:rPr>
                <w:rFonts w:hint="eastAsia"/>
                <w:b w:val="0"/>
                <w:bCs w:val="0"/>
                <w:sz w:val="28"/>
                <w:szCs w:val="28"/>
                <w:vertAlign w:val="baseline"/>
                <w:lang w:eastAsia="zh-CN"/>
              </w:rPr>
            </w:pPr>
            <w:r>
              <w:rPr>
                <w:rFonts w:hint="eastAsia"/>
                <w:b w:val="0"/>
                <w:bCs w:val="0"/>
                <w:sz w:val="28"/>
                <w:szCs w:val="28"/>
                <w:vertAlign w:val="baseline"/>
                <w:lang w:eastAsia="zh-CN"/>
              </w:rPr>
              <w:t>时间</w:t>
            </w:r>
          </w:p>
        </w:tc>
        <w:tc>
          <w:tcPr>
            <w:tcW w:w="2786" w:type="dxa"/>
          </w:tcPr>
          <w:p>
            <w:pPr>
              <w:numPr>
                <w:ilvl w:val="0"/>
                <w:numId w:val="0"/>
              </w:numPr>
              <w:jc w:val="center"/>
              <w:rPr>
                <w:rFonts w:hint="eastAsia"/>
                <w:b w:val="0"/>
                <w:bCs w:val="0"/>
                <w:sz w:val="28"/>
                <w:szCs w:val="28"/>
                <w:vertAlign w:val="baseline"/>
                <w:lang w:eastAsia="zh-CN"/>
              </w:rPr>
            </w:pPr>
            <w:r>
              <w:rPr>
                <w:rFonts w:hint="eastAsia"/>
                <w:b w:val="0"/>
                <w:bCs w:val="0"/>
                <w:sz w:val="28"/>
                <w:szCs w:val="28"/>
                <w:vertAlign w:val="baseline"/>
                <w:lang w:eastAsia="zh-CN"/>
              </w:rPr>
              <w:t>××年××月××日</w:t>
            </w:r>
          </w:p>
        </w:tc>
        <w:tc>
          <w:tcPr>
            <w:tcW w:w="1605" w:type="dxa"/>
          </w:tcPr>
          <w:p>
            <w:pPr>
              <w:numPr>
                <w:ilvl w:val="0"/>
                <w:numId w:val="0"/>
              </w:numPr>
              <w:jc w:val="center"/>
              <w:rPr>
                <w:rFonts w:hint="eastAsia"/>
                <w:b w:val="0"/>
                <w:bCs w:val="0"/>
                <w:sz w:val="28"/>
                <w:szCs w:val="28"/>
                <w:vertAlign w:val="baseline"/>
                <w:lang w:eastAsia="zh-CN"/>
              </w:rPr>
            </w:pPr>
            <w:r>
              <w:rPr>
                <w:rFonts w:hint="eastAsia"/>
                <w:b w:val="0"/>
                <w:bCs w:val="0"/>
                <w:sz w:val="28"/>
                <w:szCs w:val="28"/>
                <w:vertAlign w:val="baseline"/>
                <w:lang w:eastAsia="zh-CN"/>
              </w:rPr>
              <w:t>教学对象</w:t>
            </w:r>
          </w:p>
        </w:tc>
        <w:tc>
          <w:tcPr>
            <w:tcW w:w="4392" w:type="dxa"/>
          </w:tcPr>
          <w:p>
            <w:pPr>
              <w:numPr>
                <w:ilvl w:val="0"/>
                <w:numId w:val="0"/>
              </w:numPr>
              <w:jc w:val="center"/>
              <w:rPr>
                <w:rFonts w:hint="eastAsia"/>
                <w:b w:val="0"/>
                <w:bCs w:val="0"/>
                <w:sz w:val="28"/>
                <w:szCs w:val="28"/>
                <w:vertAlign w:val="baseline"/>
                <w:lang w:eastAsia="zh-CN"/>
              </w:rPr>
            </w:pPr>
            <w:r>
              <w:rPr>
                <w:rFonts w:hint="eastAsia"/>
                <w:b w:val="0"/>
                <w:bCs w:val="0"/>
                <w:sz w:val="28"/>
                <w:szCs w:val="28"/>
                <w:vertAlign w:val="baseline"/>
                <w:lang w:eastAsia="zh-CN"/>
              </w:rPr>
              <w:t>轮转住院医师（内科、全科）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8" w:type="dxa"/>
          </w:tcPr>
          <w:p>
            <w:pPr>
              <w:numPr>
                <w:ilvl w:val="0"/>
                <w:numId w:val="0"/>
              </w:numPr>
              <w:jc w:val="center"/>
              <w:rPr>
                <w:rFonts w:hint="eastAsia"/>
                <w:b w:val="0"/>
                <w:bCs w:val="0"/>
                <w:sz w:val="28"/>
                <w:szCs w:val="28"/>
                <w:vertAlign w:val="baseline"/>
                <w:lang w:eastAsia="zh-CN"/>
              </w:rPr>
            </w:pPr>
            <w:r>
              <w:rPr>
                <w:rFonts w:hint="eastAsia"/>
                <w:b w:val="0"/>
                <w:bCs w:val="0"/>
                <w:sz w:val="28"/>
                <w:szCs w:val="28"/>
                <w:vertAlign w:val="baseline"/>
                <w:lang w:eastAsia="zh-CN"/>
              </w:rPr>
              <w:t>指导医师</w:t>
            </w:r>
          </w:p>
        </w:tc>
        <w:tc>
          <w:tcPr>
            <w:tcW w:w="2786" w:type="dxa"/>
          </w:tcPr>
          <w:p>
            <w:pPr>
              <w:numPr>
                <w:ilvl w:val="0"/>
                <w:numId w:val="0"/>
              </w:numPr>
              <w:jc w:val="center"/>
              <w:rPr>
                <w:rFonts w:hint="eastAsia"/>
                <w:b w:val="0"/>
                <w:bCs w:val="0"/>
                <w:sz w:val="28"/>
                <w:szCs w:val="28"/>
                <w:vertAlign w:val="baseline"/>
                <w:lang w:eastAsia="zh-CN"/>
              </w:rPr>
            </w:pPr>
            <w:r>
              <w:rPr>
                <w:rFonts w:hint="eastAsia"/>
                <w:b w:val="0"/>
                <w:bCs w:val="0"/>
                <w:sz w:val="28"/>
                <w:szCs w:val="28"/>
                <w:vertAlign w:val="baseline"/>
                <w:lang w:eastAsia="zh-CN"/>
              </w:rPr>
              <w:t>×××</w:t>
            </w:r>
          </w:p>
        </w:tc>
        <w:tc>
          <w:tcPr>
            <w:tcW w:w="1605" w:type="dxa"/>
          </w:tcPr>
          <w:p>
            <w:pPr>
              <w:numPr>
                <w:ilvl w:val="0"/>
                <w:numId w:val="0"/>
              </w:numPr>
              <w:jc w:val="center"/>
              <w:rPr>
                <w:rFonts w:hint="eastAsia"/>
                <w:b w:val="0"/>
                <w:bCs w:val="0"/>
                <w:sz w:val="28"/>
                <w:szCs w:val="28"/>
                <w:vertAlign w:val="baseline"/>
                <w:lang w:eastAsia="zh-CN"/>
              </w:rPr>
            </w:pPr>
            <w:r>
              <w:rPr>
                <w:rFonts w:hint="eastAsia"/>
                <w:b w:val="0"/>
                <w:bCs w:val="0"/>
                <w:sz w:val="28"/>
                <w:szCs w:val="28"/>
                <w:vertAlign w:val="baseline"/>
                <w:lang w:eastAsia="zh-CN"/>
              </w:rPr>
              <w:t>职称</w:t>
            </w:r>
          </w:p>
        </w:tc>
        <w:tc>
          <w:tcPr>
            <w:tcW w:w="4392" w:type="dxa"/>
          </w:tcPr>
          <w:p>
            <w:pPr>
              <w:numPr>
                <w:ilvl w:val="0"/>
                <w:numId w:val="0"/>
              </w:numPr>
              <w:jc w:val="center"/>
              <w:rPr>
                <w:rFonts w:hint="eastAsia"/>
                <w:b w:val="0"/>
                <w:bCs w:val="0"/>
                <w:sz w:val="28"/>
                <w:szCs w:val="28"/>
                <w:vertAlign w:val="baseline"/>
                <w:lang w:eastAsia="zh-CN"/>
              </w:rPr>
            </w:pPr>
            <w:r>
              <w:rPr>
                <w:rFonts w:hint="eastAsia"/>
                <w:b w:val="0"/>
                <w:bCs w:val="0"/>
                <w:sz w:val="28"/>
                <w:szCs w:val="2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8" w:type="dxa"/>
            <w:vAlign w:val="top"/>
          </w:tcPr>
          <w:p>
            <w:pPr>
              <w:numPr>
                <w:ilvl w:val="0"/>
                <w:numId w:val="0"/>
              </w:numPr>
              <w:ind w:left="0" w:leftChars="0" w:firstLine="0" w:firstLineChars="0"/>
              <w:jc w:val="center"/>
              <w:rPr>
                <w:rFonts w:hint="eastAsia" w:asciiTheme="minorHAnsi" w:hAnsiTheme="minorHAnsi" w:eastAsiaTheme="minorEastAsia" w:cstheme="minorBidi"/>
                <w:b w:val="0"/>
                <w:bCs w:val="0"/>
                <w:kern w:val="2"/>
                <w:sz w:val="28"/>
                <w:szCs w:val="28"/>
                <w:vertAlign w:val="baseline"/>
                <w:lang w:val="en-US" w:eastAsia="zh-CN" w:bidi="ar-SA"/>
              </w:rPr>
            </w:pPr>
            <w:r>
              <w:rPr>
                <w:rFonts w:hint="eastAsia"/>
                <w:b w:val="0"/>
                <w:bCs w:val="0"/>
                <w:sz w:val="28"/>
                <w:szCs w:val="28"/>
                <w:vertAlign w:val="baseline"/>
                <w:lang w:eastAsia="zh-CN"/>
              </w:rPr>
              <w:t>讨论病历号</w:t>
            </w:r>
          </w:p>
        </w:tc>
        <w:tc>
          <w:tcPr>
            <w:tcW w:w="2786" w:type="dxa"/>
            <w:vAlign w:val="top"/>
          </w:tcPr>
          <w:p>
            <w:pPr>
              <w:numPr>
                <w:ilvl w:val="0"/>
                <w:numId w:val="0"/>
              </w:numPr>
              <w:ind w:left="0" w:leftChars="0" w:firstLine="0" w:firstLineChars="0"/>
              <w:jc w:val="center"/>
              <w:rPr>
                <w:rFonts w:hint="eastAsia" w:asciiTheme="minorHAnsi" w:hAnsiTheme="minorHAnsi" w:eastAsiaTheme="minorEastAsia" w:cstheme="minorBidi"/>
                <w:b w:val="0"/>
                <w:bCs w:val="0"/>
                <w:kern w:val="2"/>
                <w:sz w:val="28"/>
                <w:szCs w:val="28"/>
                <w:vertAlign w:val="baseline"/>
                <w:lang w:val="en-US" w:eastAsia="zh-CN" w:bidi="ar-SA"/>
              </w:rPr>
            </w:pPr>
            <w:r>
              <w:rPr>
                <w:rFonts w:hint="eastAsia"/>
                <w:b w:val="0"/>
                <w:bCs w:val="0"/>
                <w:sz w:val="28"/>
                <w:szCs w:val="28"/>
                <w:vertAlign w:val="baseline"/>
                <w:lang w:eastAsia="zh-CN"/>
              </w:rPr>
              <w:t>××××××</w:t>
            </w:r>
          </w:p>
        </w:tc>
        <w:tc>
          <w:tcPr>
            <w:tcW w:w="1605" w:type="dxa"/>
            <w:vAlign w:val="top"/>
          </w:tcPr>
          <w:p>
            <w:pPr>
              <w:numPr>
                <w:ilvl w:val="0"/>
                <w:numId w:val="0"/>
              </w:numPr>
              <w:ind w:left="0" w:leftChars="0" w:firstLine="0" w:firstLineChars="0"/>
              <w:jc w:val="center"/>
              <w:rPr>
                <w:rFonts w:hint="eastAsia" w:asciiTheme="minorHAnsi" w:hAnsiTheme="minorHAnsi" w:eastAsiaTheme="minorEastAsia" w:cstheme="minorBidi"/>
                <w:b w:val="0"/>
                <w:bCs w:val="0"/>
                <w:kern w:val="2"/>
                <w:sz w:val="28"/>
                <w:szCs w:val="28"/>
                <w:vertAlign w:val="baseline"/>
                <w:lang w:val="en-US" w:eastAsia="zh-CN" w:bidi="ar-SA"/>
              </w:rPr>
            </w:pPr>
            <w:r>
              <w:rPr>
                <w:rFonts w:hint="eastAsia"/>
                <w:b w:val="0"/>
                <w:bCs w:val="0"/>
                <w:sz w:val="28"/>
                <w:szCs w:val="28"/>
                <w:vertAlign w:val="baseline"/>
                <w:lang w:eastAsia="zh-CN"/>
              </w:rPr>
              <w:t>主要诊断</w:t>
            </w:r>
          </w:p>
        </w:tc>
        <w:tc>
          <w:tcPr>
            <w:tcW w:w="4392" w:type="dxa"/>
          </w:tcPr>
          <w:p>
            <w:pPr>
              <w:numPr>
                <w:ilvl w:val="0"/>
                <w:numId w:val="0"/>
              </w:numPr>
              <w:jc w:val="center"/>
              <w:rPr>
                <w:rFonts w:hint="eastAsia"/>
                <w:b w:val="0"/>
                <w:bCs w:val="0"/>
                <w:sz w:val="28"/>
                <w:szCs w:val="28"/>
                <w:vertAlign w:val="baseline"/>
                <w:lang w:eastAsia="zh-CN"/>
              </w:rPr>
            </w:pPr>
            <w:r>
              <w:rPr>
                <w:rFonts w:hint="eastAsia"/>
                <w:b w:val="0"/>
                <w:bCs w:val="0"/>
                <w:sz w:val="28"/>
                <w:szCs w:val="2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8" w:type="dxa"/>
            <w:vAlign w:val="center"/>
          </w:tcPr>
          <w:p>
            <w:pPr>
              <w:numPr>
                <w:ilvl w:val="0"/>
                <w:numId w:val="0"/>
              </w:numPr>
              <w:jc w:val="center"/>
              <w:rPr>
                <w:rFonts w:hint="eastAsia"/>
                <w:b w:val="0"/>
                <w:bCs w:val="0"/>
                <w:sz w:val="28"/>
                <w:szCs w:val="28"/>
                <w:vertAlign w:val="baseline"/>
                <w:lang w:eastAsia="zh-CN"/>
              </w:rPr>
            </w:pPr>
            <w:r>
              <w:rPr>
                <w:rFonts w:hint="eastAsia"/>
                <w:b w:val="0"/>
                <w:bCs w:val="0"/>
                <w:sz w:val="28"/>
                <w:szCs w:val="28"/>
                <w:vertAlign w:val="baseline"/>
                <w:lang w:eastAsia="zh-CN"/>
              </w:rPr>
              <w:t>查房内容</w:t>
            </w:r>
          </w:p>
        </w:tc>
        <w:tc>
          <w:tcPr>
            <w:tcW w:w="8783" w:type="dxa"/>
            <w:gridSpan w:val="3"/>
          </w:tcPr>
          <w:p>
            <w:pPr>
              <w:keepNext w:val="0"/>
              <w:keepLines w:val="0"/>
              <w:widowControl/>
              <w:suppressLineNumbers w:val="0"/>
              <w:jc w:val="left"/>
              <w:rPr>
                <w:rFonts w:hint="eastAsia"/>
                <w:b w:val="0"/>
                <w:bCs w:val="0"/>
                <w:sz w:val="28"/>
                <w:szCs w:val="28"/>
                <w:vertAlign w:val="baseline"/>
                <w:lang w:eastAsia="zh-CN"/>
              </w:rPr>
            </w:pPr>
            <w:r>
              <w:rPr>
                <w:rFonts w:hint="eastAsia"/>
                <w:b w:val="0"/>
                <w:bCs w:val="0"/>
                <w:sz w:val="28"/>
                <w:szCs w:val="28"/>
                <w:vertAlign w:val="baseline"/>
                <w:lang w:eastAsia="zh-CN"/>
              </w:rPr>
              <w:t>慢性阻塞性肺疾病（</w:t>
            </w:r>
            <w:r>
              <w:rPr>
                <w:rFonts w:hint="eastAsia"/>
                <w:b w:val="0"/>
                <w:bCs w:val="0"/>
                <w:sz w:val="28"/>
                <w:szCs w:val="28"/>
                <w:vertAlign w:val="baseline"/>
                <w:lang w:val="en-US" w:eastAsia="zh-CN"/>
              </w:rPr>
              <w:t>COPD</w:t>
            </w:r>
            <w:r>
              <w:rPr>
                <w:rFonts w:hint="eastAsia"/>
                <w:b w:val="0"/>
                <w:bCs w:val="0"/>
                <w:sz w:val="28"/>
                <w:szCs w:val="2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8" w:type="dxa"/>
            <w:vAlign w:val="center"/>
          </w:tcPr>
          <w:p>
            <w:pPr>
              <w:numPr>
                <w:ilvl w:val="0"/>
                <w:numId w:val="0"/>
              </w:numPr>
              <w:jc w:val="center"/>
              <w:rPr>
                <w:rFonts w:hint="eastAsia"/>
                <w:b w:val="0"/>
                <w:bCs w:val="0"/>
                <w:sz w:val="28"/>
                <w:szCs w:val="28"/>
                <w:vertAlign w:val="baseline"/>
                <w:lang w:eastAsia="zh-CN"/>
              </w:rPr>
            </w:pPr>
            <w:r>
              <w:rPr>
                <w:rFonts w:hint="eastAsia"/>
                <w:b w:val="0"/>
                <w:bCs w:val="0"/>
                <w:sz w:val="28"/>
                <w:szCs w:val="28"/>
                <w:vertAlign w:val="baseline"/>
                <w:lang w:eastAsia="zh-CN"/>
              </w:rPr>
              <w:t>教学目标</w:t>
            </w:r>
          </w:p>
        </w:tc>
        <w:tc>
          <w:tcPr>
            <w:tcW w:w="8783" w:type="dxa"/>
            <w:gridSpan w:val="3"/>
          </w:tcPr>
          <w:p>
            <w:pPr>
              <w:keepNext w:val="0"/>
              <w:keepLines w:val="0"/>
              <w:widowControl/>
              <w:numPr>
                <w:ilvl w:val="0"/>
                <w:numId w:val="0"/>
              </w:numPr>
              <w:suppressLineNumbers w:val="0"/>
              <w:ind w:leftChars="0"/>
              <w:jc w:val="left"/>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1.了解COPD的现病史特点及对于诊断与鉴别诊断的意义</w:t>
            </w:r>
          </w:p>
          <w:p>
            <w:pPr>
              <w:keepNext w:val="0"/>
              <w:keepLines w:val="0"/>
              <w:widowControl/>
              <w:numPr>
                <w:ilvl w:val="0"/>
                <w:numId w:val="0"/>
              </w:numPr>
              <w:suppressLineNumbers w:val="0"/>
              <w:ind w:leftChars="0"/>
              <w:jc w:val="left"/>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2.掌握呼吸科专科查体及阳性体征的意义</w:t>
            </w:r>
          </w:p>
          <w:p>
            <w:pPr>
              <w:keepNext w:val="0"/>
              <w:keepLines w:val="0"/>
              <w:widowControl/>
              <w:numPr>
                <w:ilvl w:val="0"/>
                <w:numId w:val="0"/>
              </w:numPr>
              <w:suppressLineNumbers w:val="0"/>
              <w:ind w:leftChars="0"/>
              <w:jc w:val="left"/>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3.掌握COPD的诊断标准、鉴别诊断、严重程度评估及相关检查结果的临床意义</w:t>
            </w:r>
          </w:p>
          <w:p>
            <w:pPr>
              <w:keepNext w:val="0"/>
              <w:keepLines w:val="0"/>
              <w:widowControl/>
              <w:numPr>
                <w:ilvl w:val="0"/>
                <w:numId w:val="0"/>
              </w:numPr>
              <w:suppressLineNumbers w:val="0"/>
              <w:ind w:leftChars="0"/>
              <w:jc w:val="left"/>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4.掌握COPD的防治原则</w:t>
            </w:r>
          </w:p>
          <w:p>
            <w:pPr>
              <w:keepNext w:val="0"/>
              <w:keepLines w:val="0"/>
              <w:widowControl/>
              <w:numPr>
                <w:ilvl w:val="0"/>
                <w:numId w:val="0"/>
              </w:numPr>
              <w:suppressLineNumbers w:val="0"/>
              <w:ind w:leftChars="0"/>
              <w:jc w:val="left"/>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5.评价医疗文书的书写情况</w:t>
            </w:r>
          </w:p>
          <w:p>
            <w:pPr>
              <w:keepNext w:val="0"/>
              <w:keepLines w:val="0"/>
              <w:widowControl/>
              <w:numPr>
                <w:ilvl w:val="0"/>
                <w:numId w:val="0"/>
              </w:numPr>
              <w:suppressLineNumbers w:val="0"/>
              <w:ind w:leftChars="0"/>
              <w:jc w:val="left"/>
              <w:rPr>
                <w:rFonts w:hint="eastAsia"/>
                <w:b w:val="0"/>
                <w:bCs w:val="0"/>
                <w:sz w:val="28"/>
                <w:szCs w:val="28"/>
                <w:vertAlign w:val="baseline"/>
                <w:lang w:eastAsia="zh-CN"/>
              </w:rPr>
            </w:pPr>
            <w:r>
              <w:rPr>
                <w:rFonts w:hint="eastAsia" w:ascii="宋体" w:hAnsi="宋体" w:eastAsia="宋体" w:cs="宋体"/>
                <w:b w:val="0"/>
                <w:bCs w:val="0"/>
                <w:sz w:val="24"/>
                <w:szCs w:val="24"/>
                <w:vertAlign w:val="baseline"/>
                <w:lang w:eastAsia="zh-CN"/>
              </w:rPr>
              <w:t>6.提高对COPD病史、体征和实验室检查的综合分析能力培养临床思维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8" w:type="dxa"/>
            <w:vAlign w:val="center"/>
          </w:tcPr>
          <w:p>
            <w:pPr>
              <w:numPr>
                <w:ilvl w:val="0"/>
                <w:numId w:val="0"/>
              </w:numPr>
              <w:jc w:val="center"/>
              <w:rPr>
                <w:rFonts w:hint="eastAsia"/>
                <w:b w:val="0"/>
                <w:bCs w:val="0"/>
                <w:sz w:val="28"/>
                <w:szCs w:val="28"/>
                <w:vertAlign w:val="baseline"/>
                <w:lang w:eastAsia="zh-CN"/>
              </w:rPr>
            </w:pPr>
            <w:r>
              <w:rPr>
                <w:rFonts w:hint="eastAsia"/>
                <w:b w:val="0"/>
                <w:bCs w:val="0"/>
                <w:sz w:val="28"/>
                <w:szCs w:val="28"/>
                <w:vertAlign w:val="baseline"/>
                <w:lang w:eastAsia="zh-CN"/>
              </w:rPr>
              <w:t>教学要求</w:t>
            </w:r>
          </w:p>
        </w:tc>
        <w:tc>
          <w:tcPr>
            <w:tcW w:w="8783" w:type="dxa"/>
            <w:gridSpan w:val="3"/>
          </w:tcPr>
          <w:p>
            <w:pPr>
              <w:keepNext w:val="0"/>
              <w:keepLines w:val="0"/>
              <w:widowControl/>
              <w:numPr>
                <w:ilvl w:val="0"/>
                <w:numId w:val="0"/>
              </w:numPr>
              <w:suppressLineNumbers w:val="0"/>
              <w:ind w:leftChars="0"/>
              <w:jc w:val="left"/>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val="en-US" w:eastAsia="zh-CN"/>
              </w:rPr>
              <w:t>1.</w:t>
            </w:r>
            <w:r>
              <w:rPr>
                <w:rFonts w:hint="eastAsia" w:ascii="宋体" w:hAnsi="宋体" w:eastAsia="宋体" w:cs="宋体"/>
                <w:b w:val="0"/>
                <w:bCs w:val="0"/>
                <w:sz w:val="24"/>
                <w:szCs w:val="24"/>
                <w:vertAlign w:val="baseline"/>
                <w:lang w:eastAsia="zh-CN"/>
              </w:rPr>
              <w:t>训练住院医师采集COPD病史和归纳分析病情特征的能力。</w:t>
            </w:r>
          </w:p>
          <w:p>
            <w:pPr>
              <w:keepNext w:val="0"/>
              <w:keepLines w:val="0"/>
              <w:widowControl/>
              <w:numPr>
                <w:ilvl w:val="0"/>
                <w:numId w:val="0"/>
              </w:numPr>
              <w:suppressLineNumbers w:val="0"/>
              <w:ind w:leftChars="0"/>
              <w:jc w:val="left"/>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2.训练住院医师通过正确的体格检查发现COPD患者的阳性体征，判断阳性体征和重要阴性体征的意义。</w:t>
            </w:r>
          </w:p>
          <w:p>
            <w:pPr>
              <w:keepNext w:val="0"/>
              <w:keepLines w:val="0"/>
              <w:widowControl/>
              <w:numPr>
                <w:ilvl w:val="0"/>
                <w:numId w:val="0"/>
              </w:numPr>
              <w:suppressLineNumbers w:val="0"/>
              <w:ind w:leftChars="0"/>
              <w:jc w:val="left"/>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3.训练住院医师正确选择胸部X线、心电图、肺功能、动脉血气分析及痰培养，合理解读掌握其在诊断鉴别诊断及严重程度判断中的意义。</w:t>
            </w:r>
          </w:p>
          <w:p>
            <w:pPr>
              <w:keepNext w:val="0"/>
              <w:keepLines w:val="0"/>
              <w:widowControl/>
              <w:numPr>
                <w:ilvl w:val="0"/>
                <w:numId w:val="0"/>
              </w:numPr>
              <w:suppressLineNumbers w:val="0"/>
              <w:ind w:leftChars="0"/>
              <w:jc w:val="left"/>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4.利用基本医疗信息培养住院医师正确的诊断和鉴别诊断临床思路。</w:t>
            </w:r>
          </w:p>
          <w:p>
            <w:pPr>
              <w:keepNext w:val="0"/>
              <w:keepLines w:val="0"/>
              <w:widowControl/>
              <w:numPr>
                <w:ilvl w:val="0"/>
                <w:numId w:val="0"/>
              </w:numPr>
              <w:suppressLineNumbers w:val="0"/>
              <w:ind w:leftChars="0"/>
              <w:jc w:val="left"/>
              <w:rPr>
                <w:rFonts w:hint="eastAsia"/>
                <w:b w:val="0"/>
                <w:bCs w:val="0"/>
                <w:sz w:val="28"/>
                <w:szCs w:val="28"/>
                <w:vertAlign w:val="baseline"/>
                <w:lang w:eastAsia="zh-CN"/>
              </w:rPr>
            </w:pPr>
            <w:r>
              <w:rPr>
                <w:rFonts w:hint="eastAsia" w:ascii="宋体" w:hAnsi="宋体" w:eastAsia="宋体" w:cs="宋体"/>
                <w:b w:val="0"/>
                <w:bCs w:val="0"/>
                <w:sz w:val="24"/>
                <w:szCs w:val="24"/>
                <w:vertAlign w:val="baseline"/>
                <w:lang w:val="en-US" w:eastAsia="zh-CN"/>
              </w:rPr>
              <w:t>5.</w:t>
            </w:r>
            <w:r>
              <w:rPr>
                <w:rFonts w:hint="eastAsia" w:ascii="宋体" w:hAnsi="宋体" w:eastAsia="宋体" w:cs="宋体"/>
                <w:b w:val="0"/>
                <w:bCs w:val="0"/>
                <w:sz w:val="24"/>
                <w:szCs w:val="24"/>
                <w:vertAlign w:val="baseline"/>
                <w:lang w:eastAsia="zh-CN"/>
              </w:rPr>
              <w:t>设计师生互动,提出问题并积极培养住院医师临床思维和综合分析问题的能力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8" w:type="dxa"/>
            <w:vAlign w:val="center"/>
          </w:tcPr>
          <w:p>
            <w:pPr>
              <w:numPr>
                <w:ilvl w:val="0"/>
                <w:numId w:val="0"/>
              </w:numPr>
              <w:jc w:val="center"/>
              <w:rPr>
                <w:rFonts w:hint="eastAsia"/>
                <w:b w:val="0"/>
                <w:bCs w:val="0"/>
                <w:sz w:val="28"/>
                <w:szCs w:val="28"/>
                <w:vertAlign w:val="baseline"/>
                <w:lang w:eastAsia="zh-CN"/>
              </w:rPr>
            </w:pPr>
            <w:r>
              <w:rPr>
                <w:rFonts w:hint="eastAsia"/>
                <w:b w:val="0"/>
                <w:bCs w:val="0"/>
                <w:sz w:val="28"/>
                <w:szCs w:val="28"/>
                <w:vertAlign w:val="baseline"/>
                <w:lang w:eastAsia="zh-CN"/>
              </w:rPr>
              <w:t>教学重点</w:t>
            </w:r>
          </w:p>
          <w:p>
            <w:pPr>
              <w:numPr>
                <w:ilvl w:val="0"/>
                <w:numId w:val="0"/>
              </w:numPr>
              <w:jc w:val="center"/>
              <w:rPr>
                <w:rFonts w:hint="eastAsia"/>
                <w:b w:val="0"/>
                <w:bCs w:val="0"/>
                <w:sz w:val="28"/>
                <w:szCs w:val="28"/>
                <w:vertAlign w:val="baseline"/>
                <w:lang w:eastAsia="zh-CN"/>
              </w:rPr>
            </w:pPr>
            <w:r>
              <w:rPr>
                <w:rFonts w:hint="eastAsia"/>
                <w:b w:val="0"/>
                <w:bCs w:val="0"/>
                <w:sz w:val="28"/>
                <w:szCs w:val="28"/>
                <w:vertAlign w:val="baseline"/>
                <w:lang w:eastAsia="zh-CN"/>
              </w:rPr>
              <w:t>和难点</w:t>
            </w:r>
          </w:p>
        </w:tc>
        <w:tc>
          <w:tcPr>
            <w:tcW w:w="8783" w:type="dxa"/>
            <w:gridSpan w:val="3"/>
          </w:tcPr>
          <w:p>
            <w:pPr>
              <w:keepNext w:val="0"/>
              <w:keepLines w:val="0"/>
              <w:widowControl/>
              <w:numPr>
                <w:ilvl w:val="0"/>
                <w:numId w:val="0"/>
              </w:numPr>
              <w:suppressLineNumbers w:val="0"/>
              <w:ind w:leftChars="0"/>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1.COPD发病机制、临床表现。</w:t>
            </w:r>
          </w:p>
          <w:p>
            <w:pPr>
              <w:keepNext w:val="0"/>
              <w:keepLines w:val="0"/>
              <w:widowControl/>
              <w:numPr>
                <w:ilvl w:val="0"/>
                <w:numId w:val="0"/>
              </w:numPr>
              <w:suppressLineNumbers w:val="0"/>
              <w:ind w:leftChars="0"/>
              <w:jc w:val="left"/>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val="en-US" w:eastAsia="zh-CN"/>
              </w:rPr>
              <w:t>2.</w:t>
            </w:r>
            <w:r>
              <w:rPr>
                <w:rFonts w:hint="eastAsia" w:ascii="宋体" w:hAnsi="宋体" w:eastAsia="宋体" w:cs="宋体"/>
                <w:b w:val="0"/>
                <w:bCs w:val="0"/>
                <w:sz w:val="24"/>
                <w:szCs w:val="24"/>
                <w:vertAlign w:val="baseline"/>
                <w:lang w:eastAsia="zh-CN"/>
              </w:rPr>
              <w:t>重点分析肺功能检查报告结果判读，对于疾病诊断以及严重程度判定的意义，与支气管哮喘的疾病的鉴别价值等。</w:t>
            </w:r>
          </w:p>
          <w:p>
            <w:pPr>
              <w:keepNext w:val="0"/>
              <w:keepLines w:val="0"/>
              <w:widowControl/>
              <w:numPr>
                <w:ilvl w:val="0"/>
                <w:numId w:val="0"/>
              </w:numPr>
              <w:suppressLineNumbers w:val="0"/>
              <w:ind w:leftChars="0"/>
              <w:jc w:val="left"/>
              <w:rPr>
                <w:rFonts w:hint="eastAsia"/>
                <w:b w:val="0"/>
                <w:bCs w:val="0"/>
                <w:sz w:val="28"/>
                <w:szCs w:val="28"/>
                <w:vertAlign w:val="baseline"/>
                <w:lang w:eastAsia="zh-CN"/>
              </w:rPr>
            </w:pPr>
            <w:r>
              <w:rPr>
                <w:rFonts w:hint="eastAsia" w:ascii="宋体" w:hAnsi="宋体" w:eastAsia="宋体" w:cs="宋体"/>
                <w:b w:val="0"/>
                <w:bCs w:val="0"/>
                <w:sz w:val="24"/>
                <w:szCs w:val="24"/>
                <w:vertAlign w:val="baseline"/>
                <w:lang w:val="en-US" w:eastAsia="zh-CN"/>
              </w:rPr>
              <w:t>3.注意兼顾轮转不同专业住院医师培养的需求，</w:t>
            </w:r>
            <w:r>
              <w:rPr>
                <w:rFonts w:hint="eastAsia" w:ascii="宋体" w:hAnsi="宋体" w:eastAsia="宋体" w:cs="宋体"/>
                <w:b w:val="0"/>
                <w:bCs w:val="0"/>
                <w:sz w:val="24"/>
                <w:szCs w:val="24"/>
                <w:vertAlign w:val="baseline"/>
                <w:lang w:eastAsia="zh-CN"/>
              </w:rPr>
              <w:t>全科住院医师需掌握</w:t>
            </w:r>
            <w:r>
              <w:rPr>
                <w:rFonts w:hint="eastAsia" w:ascii="宋体" w:hAnsi="宋体" w:eastAsia="宋体" w:cs="宋体"/>
                <w:b w:val="0"/>
                <w:bCs w:val="0"/>
                <w:sz w:val="24"/>
                <w:szCs w:val="24"/>
                <w:vertAlign w:val="baseline"/>
                <w:lang w:val="en-US" w:eastAsia="zh-CN"/>
              </w:rPr>
              <w:t>COPD急性发作期及慢性迁延期的治疗，三级预防措施与康复。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8" w:type="dxa"/>
            <w:vAlign w:val="center"/>
          </w:tcPr>
          <w:p>
            <w:pPr>
              <w:numPr>
                <w:ilvl w:val="0"/>
                <w:numId w:val="0"/>
              </w:numPr>
              <w:jc w:val="center"/>
              <w:rPr>
                <w:rFonts w:hint="eastAsia"/>
                <w:b w:val="0"/>
                <w:bCs w:val="0"/>
                <w:sz w:val="28"/>
                <w:szCs w:val="28"/>
                <w:vertAlign w:val="baseline"/>
                <w:lang w:eastAsia="zh-CN"/>
              </w:rPr>
            </w:pPr>
            <w:r>
              <w:rPr>
                <w:rFonts w:hint="eastAsia"/>
                <w:b w:val="0"/>
                <w:bCs w:val="0"/>
                <w:sz w:val="28"/>
                <w:szCs w:val="28"/>
                <w:vertAlign w:val="baseline"/>
                <w:lang w:eastAsia="zh-CN"/>
              </w:rPr>
              <w:t>病例特征</w:t>
            </w:r>
          </w:p>
        </w:tc>
        <w:tc>
          <w:tcPr>
            <w:tcW w:w="8783" w:type="dxa"/>
            <w:gridSpan w:val="3"/>
          </w:tcPr>
          <w:p>
            <w:pPr>
              <w:numPr>
                <w:ilvl w:val="0"/>
                <w:numId w:val="0"/>
              </w:numPr>
              <w:jc w:val="left"/>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现病史特点：××××××××××××××××××××××××</w:t>
            </w:r>
          </w:p>
          <w:p>
            <w:pPr>
              <w:numPr>
                <w:ilvl w:val="0"/>
                <w:numId w:val="0"/>
              </w:numPr>
              <w:jc w:val="left"/>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既往史特点：××××××××××××××××××××××××</w:t>
            </w:r>
          </w:p>
          <w:p>
            <w:pPr>
              <w:numPr>
                <w:ilvl w:val="0"/>
                <w:numId w:val="0"/>
              </w:numPr>
              <w:jc w:val="left"/>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体格检查特点：××××××××××××××××××××××××</w:t>
            </w:r>
          </w:p>
          <w:p>
            <w:pPr>
              <w:numPr>
                <w:ilvl w:val="0"/>
                <w:numId w:val="0"/>
              </w:numPr>
              <w:jc w:val="left"/>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实验室检查特点：××××××××××××××××××××××××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8" w:type="dxa"/>
            <w:vAlign w:val="center"/>
          </w:tcPr>
          <w:p>
            <w:pPr>
              <w:numPr>
                <w:ilvl w:val="0"/>
                <w:numId w:val="0"/>
              </w:numPr>
              <w:jc w:val="center"/>
              <w:rPr>
                <w:rFonts w:hint="eastAsia"/>
                <w:b w:val="0"/>
                <w:bCs w:val="0"/>
                <w:sz w:val="28"/>
                <w:szCs w:val="28"/>
                <w:vertAlign w:val="baseline"/>
                <w:lang w:eastAsia="zh-CN"/>
              </w:rPr>
            </w:pPr>
            <w:r>
              <w:rPr>
                <w:rFonts w:hint="eastAsia"/>
                <w:b w:val="0"/>
                <w:bCs w:val="0"/>
                <w:sz w:val="28"/>
                <w:szCs w:val="28"/>
                <w:vertAlign w:val="baseline"/>
                <w:lang w:eastAsia="zh-CN"/>
              </w:rPr>
              <w:t>查房流程</w:t>
            </w:r>
          </w:p>
          <w:p>
            <w:pPr>
              <w:numPr>
                <w:ilvl w:val="0"/>
                <w:numId w:val="0"/>
              </w:numPr>
              <w:jc w:val="center"/>
              <w:rPr>
                <w:rFonts w:hint="eastAsia"/>
                <w:b w:val="0"/>
                <w:bCs w:val="0"/>
                <w:sz w:val="28"/>
                <w:szCs w:val="28"/>
                <w:vertAlign w:val="baseline"/>
                <w:lang w:eastAsia="zh-CN"/>
              </w:rPr>
            </w:pPr>
            <w:r>
              <w:rPr>
                <w:rFonts w:hint="eastAsia"/>
                <w:b w:val="0"/>
                <w:bCs w:val="0"/>
                <w:sz w:val="28"/>
                <w:szCs w:val="28"/>
                <w:vertAlign w:val="baseline"/>
                <w:lang w:eastAsia="zh-CN"/>
              </w:rPr>
              <w:t>及时间安排</w:t>
            </w:r>
          </w:p>
        </w:tc>
        <w:tc>
          <w:tcPr>
            <w:tcW w:w="8783" w:type="dxa"/>
            <w:gridSpan w:val="3"/>
          </w:tcPr>
          <w:p>
            <w:pPr>
              <w:keepNext w:val="0"/>
              <w:keepLines w:val="0"/>
              <w:widowControl/>
              <w:numPr>
                <w:ilvl w:val="0"/>
                <w:numId w:val="1"/>
              </w:numPr>
              <w:suppressLineNumbers w:val="0"/>
              <w:ind w:leftChars="0"/>
              <w:jc w:val="left"/>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示教室查房准备（5</w:t>
            </w:r>
            <w:r>
              <w:rPr>
                <w:rFonts w:hint="eastAsia" w:ascii="宋体" w:hAnsi="宋体" w:eastAsia="宋体" w:cs="宋体"/>
                <w:b w:val="0"/>
                <w:bCs w:val="0"/>
                <w:sz w:val="24"/>
                <w:szCs w:val="24"/>
                <w:vertAlign w:val="baseline"/>
                <w:lang w:val="en-US" w:eastAsia="zh-CN"/>
              </w:rPr>
              <w:t>-10</w:t>
            </w:r>
            <w:r>
              <w:rPr>
                <w:rFonts w:hint="eastAsia" w:ascii="宋体" w:hAnsi="宋体" w:eastAsia="宋体" w:cs="宋体"/>
                <w:b w:val="0"/>
                <w:bCs w:val="0"/>
                <w:sz w:val="24"/>
                <w:szCs w:val="24"/>
                <w:vertAlign w:val="baseline"/>
                <w:lang w:eastAsia="zh-CN"/>
              </w:rPr>
              <w:t>分钟）</w:t>
            </w:r>
          </w:p>
          <w:p>
            <w:pPr>
              <w:keepNext w:val="0"/>
              <w:keepLines w:val="0"/>
              <w:widowControl/>
              <w:numPr>
                <w:ilvl w:val="0"/>
                <w:numId w:val="0"/>
              </w:numPr>
              <w:suppressLineNumbers w:val="0"/>
              <w:ind w:leftChars="0"/>
              <w:jc w:val="left"/>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二、病房临床信息采集（</w:t>
            </w:r>
            <w:r>
              <w:rPr>
                <w:rFonts w:hint="eastAsia" w:ascii="宋体" w:hAnsi="宋体" w:eastAsia="宋体" w:cs="宋体"/>
                <w:b w:val="0"/>
                <w:bCs w:val="0"/>
                <w:sz w:val="24"/>
                <w:szCs w:val="24"/>
                <w:vertAlign w:val="baseline"/>
                <w:lang w:val="en-US" w:eastAsia="zh-CN"/>
              </w:rPr>
              <w:t>20-30</w:t>
            </w:r>
            <w:r>
              <w:rPr>
                <w:rFonts w:hint="eastAsia" w:ascii="宋体" w:hAnsi="宋体" w:eastAsia="宋体" w:cs="宋体"/>
                <w:b w:val="0"/>
                <w:bCs w:val="0"/>
                <w:sz w:val="24"/>
                <w:szCs w:val="24"/>
                <w:vertAlign w:val="baseline"/>
                <w:lang w:eastAsia="zh-CN"/>
              </w:rPr>
              <w:t>分钟左右）</w:t>
            </w:r>
          </w:p>
          <w:p>
            <w:pPr>
              <w:keepNext w:val="0"/>
              <w:keepLines w:val="0"/>
              <w:widowControl/>
              <w:numPr>
                <w:ilvl w:val="0"/>
                <w:numId w:val="0"/>
              </w:numPr>
              <w:suppressLineNumbers w:val="0"/>
              <w:ind w:leftChars="0"/>
              <w:jc w:val="left"/>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val="en-US" w:eastAsia="zh-CN"/>
              </w:rPr>
              <w:t>1.</w:t>
            </w:r>
            <w:r>
              <w:rPr>
                <w:rFonts w:hint="eastAsia" w:ascii="宋体" w:hAnsi="宋体" w:eastAsia="宋体" w:cs="宋体"/>
                <w:b w:val="0"/>
                <w:bCs w:val="0"/>
                <w:sz w:val="24"/>
                <w:szCs w:val="24"/>
                <w:vertAlign w:val="baseline"/>
                <w:lang w:eastAsia="zh-CN"/>
              </w:rPr>
              <w:t>住院医师向患者说明意图取得配合（</w:t>
            </w:r>
            <w:r>
              <w:rPr>
                <w:rFonts w:hint="eastAsia" w:ascii="宋体" w:hAnsi="宋体" w:eastAsia="宋体" w:cs="宋体"/>
                <w:b w:val="0"/>
                <w:bCs w:val="0"/>
                <w:sz w:val="24"/>
                <w:szCs w:val="24"/>
                <w:vertAlign w:val="baseline"/>
                <w:lang w:val="en-US" w:eastAsia="zh-CN"/>
              </w:rPr>
              <w:t>1</w:t>
            </w:r>
            <w:r>
              <w:rPr>
                <w:rFonts w:hint="eastAsia" w:ascii="宋体" w:hAnsi="宋体" w:eastAsia="宋体" w:cs="宋体"/>
                <w:b w:val="0"/>
                <w:bCs w:val="0"/>
                <w:sz w:val="24"/>
                <w:szCs w:val="24"/>
                <w:vertAlign w:val="baseline"/>
                <w:lang w:eastAsia="zh-CN"/>
              </w:rPr>
              <w:t>分钟）</w:t>
            </w:r>
          </w:p>
          <w:p>
            <w:pPr>
              <w:keepNext w:val="0"/>
              <w:keepLines w:val="0"/>
              <w:widowControl/>
              <w:suppressLineNumbers w:val="0"/>
              <w:jc w:val="left"/>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2.</w:t>
            </w:r>
            <w:r>
              <w:rPr>
                <w:rFonts w:hint="eastAsia" w:ascii="宋体" w:hAnsi="宋体" w:eastAsia="宋体" w:cs="宋体"/>
                <w:color w:val="000000"/>
                <w:kern w:val="0"/>
                <w:sz w:val="24"/>
                <w:szCs w:val="24"/>
                <w:lang w:val="en-US" w:eastAsia="zh-CN" w:bidi="ar"/>
              </w:rPr>
              <w:t>住院医师汇报主要病史、体格检查及辅助检查结果</w:t>
            </w:r>
            <w:r>
              <w:rPr>
                <w:rFonts w:hint="eastAsia" w:ascii="宋体" w:hAnsi="宋体" w:eastAsia="宋体" w:cs="宋体"/>
                <w:b w:val="0"/>
                <w:bCs w:val="0"/>
                <w:sz w:val="24"/>
                <w:szCs w:val="24"/>
                <w:vertAlign w:val="baseline"/>
                <w:lang w:eastAsia="zh-CN"/>
              </w:rPr>
              <w:t>（</w:t>
            </w:r>
            <w:r>
              <w:rPr>
                <w:rFonts w:hint="eastAsia" w:ascii="宋体" w:hAnsi="宋体" w:eastAsia="宋体" w:cs="宋体"/>
                <w:b w:val="0"/>
                <w:bCs w:val="0"/>
                <w:sz w:val="24"/>
                <w:szCs w:val="24"/>
                <w:vertAlign w:val="baseline"/>
                <w:lang w:val="en-US" w:eastAsia="zh-CN"/>
              </w:rPr>
              <w:t>8</w:t>
            </w:r>
            <w:r>
              <w:rPr>
                <w:rFonts w:hint="eastAsia" w:ascii="宋体" w:hAnsi="宋体" w:eastAsia="宋体" w:cs="宋体"/>
                <w:b w:val="0"/>
                <w:bCs w:val="0"/>
                <w:sz w:val="24"/>
                <w:szCs w:val="24"/>
                <w:vertAlign w:val="baseline"/>
                <w:lang w:eastAsia="zh-CN"/>
              </w:rPr>
              <w:t>分钟）</w:t>
            </w:r>
          </w:p>
          <w:p>
            <w:pPr>
              <w:keepNext w:val="0"/>
              <w:keepLines w:val="0"/>
              <w:widowControl/>
              <w:suppressLineNumbers w:val="0"/>
              <w:jc w:val="left"/>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3.查房教师</w:t>
            </w:r>
            <w:r>
              <w:rPr>
                <w:rFonts w:hint="eastAsia" w:ascii="宋体" w:hAnsi="宋体" w:eastAsia="宋体" w:cs="宋体"/>
                <w:color w:val="000000"/>
                <w:kern w:val="0"/>
                <w:sz w:val="24"/>
                <w:szCs w:val="24"/>
                <w:lang w:val="en-US" w:eastAsia="zh-CN" w:bidi="ar"/>
              </w:rPr>
              <w:t>确认病例汇报，并引导住院医师对遗漏部分进行补充</w:t>
            </w:r>
            <w:r>
              <w:rPr>
                <w:rFonts w:hint="eastAsia" w:ascii="宋体" w:hAnsi="宋体" w:eastAsia="宋体" w:cs="宋体"/>
                <w:b w:val="0"/>
                <w:bCs w:val="0"/>
                <w:sz w:val="24"/>
                <w:szCs w:val="24"/>
                <w:vertAlign w:val="baseline"/>
                <w:lang w:eastAsia="zh-CN"/>
              </w:rPr>
              <w:t>（</w:t>
            </w:r>
            <w:r>
              <w:rPr>
                <w:rFonts w:hint="eastAsia" w:ascii="宋体" w:hAnsi="宋体" w:eastAsia="宋体" w:cs="宋体"/>
                <w:b w:val="0"/>
                <w:bCs w:val="0"/>
                <w:sz w:val="24"/>
                <w:szCs w:val="24"/>
                <w:vertAlign w:val="baseline"/>
                <w:lang w:val="en-US" w:eastAsia="zh-CN"/>
              </w:rPr>
              <w:t>5</w:t>
            </w:r>
            <w:r>
              <w:rPr>
                <w:rFonts w:hint="eastAsia" w:ascii="宋体" w:hAnsi="宋体" w:eastAsia="宋体" w:cs="宋体"/>
                <w:b w:val="0"/>
                <w:bCs w:val="0"/>
                <w:sz w:val="24"/>
                <w:szCs w:val="24"/>
                <w:vertAlign w:val="baseline"/>
                <w:lang w:eastAsia="zh-CN"/>
              </w:rPr>
              <w:t>分钟）</w:t>
            </w:r>
          </w:p>
          <w:p>
            <w:pPr>
              <w:keepNext w:val="0"/>
              <w:keepLines w:val="0"/>
              <w:widowControl/>
              <w:suppressLineNumbers w:val="0"/>
              <w:jc w:val="left"/>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4.</w:t>
            </w:r>
            <w:r>
              <w:rPr>
                <w:rFonts w:hint="eastAsia" w:ascii="宋体" w:hAnsi="宋体" w:eastAsia="宋体" w:cs="宋体"/>
                <w:color w:val="000000"/>
                <w:kern w:val="0"/>
                <w:sz w:val="24"/>
                <w:szCs w:val="24"/>
                <w:lang w:val="en-US" w:eastAsia="zh-CN" w:bidi="ar"/>
              </w:rPr>
              <w:t>住院医师结合病情进行重点体格检查操作，并汇报检查结果</w:t>
            </w:r>
            <w:r>
              <w:rPr>
                <w:rFonts w:hint="eastAsia" w:ascii="宋体" w:hAnsi="宋体" w:eastAsia="宋体" w:cs="宋体"/>
                <w:b w:val="0"/>
                <w:bCs w:val="0"/>
                <w:sz w:val="24"/>
                <w:szCs w:val="24"/>
                <w:vertAlign w:val="baseline"/>
                <w:lang w:eastAsia="zh-CN"/>
              </w:rPr>
              <w:t>(</w:t>
            </w:r>
            <w:r>
              <w:rPr>
                <w:rFonts w:hint="eastAsia" w:ascii="宋体" w:hAnsi="宋体" w:eastAsia="宋体" w:cs="宋体"/>
                <w:b w:val="0"/>
                <w:bCs w:val="0"/>
                <w:sz w:val="24"/>
                <w:szCs w:val="24"/>
                <w:vertAlign w:val="baseline"/>
                <w:lang w:val="en-US" w:eastAsia="zh-CN"/>
              </w:rPr>
              <w:t>5</w:t>
            </w:r>
            <w:r>
              <w:rPr>
                <w:rFonts w:hint="eastAsia" w:ascii="宋体" w:hAnsi="宋体" w:eastAsia="宋体" w:cs="宋体"/>
                <w:b w:val="0"/>
                <w:bCs w:val="0"/>
                <w:sz w:val="24"/>
                <w:szCs w:val="24"/>
                <w:vertAlign w:val="baseline"/>
                <w:lang w:eastAsia="zh-CN"/>
              </w:rPr>
              <w:t>分钟)</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val="0"/>
                <w:bCs w:val="0"/>
                <w:sz w:val="24"/>
                <w:szCs w:val="24"/>
                <w:vertAlign w:val="baseline"/>
                <w:lang w:val="en-US" w:eastAsia="zh-CN"/>
              </w:rPr>
              <w:t>5.查房</w:t>
            </w:r>
            <w:r>
              <w:rPr>
                <w:rFonts w:hint="eastAsia" w:ascii="宋体" w:hAnsi="宋体" w:eastAsia="宋体" w:cs="宋体"/>
                <w:color w:val="000000"/>
                <w:kern w:val="0"/>
                <w:sz w:val="24"/>
                <w:szCs w:val="24"/>
                <w:lang w:val="en-US" w:eastAsia="zh-CN" w:bidi="ar"/>
              </w:rPr>
              <w:t>教师针对住院医师体格检查中出现的遗漏或不规范手法进行补充纠正，并进行规范性示教</w:t>
            </w:r>
            <w:r>
              <w:rPr>
                <w:rFonts w:hint="eastAsia" w:ascii="宋体" w:hAnsi="宋体" w:eastAsia="宋体" w:cs="宋体"/>
                <w:b w:val="0"/>
                <w:bCs w:val="0"/>
                <w:sz w:val="24"/>
                <w:szCs w:val="24"/>
                <w:vertAlign w:val="baseline"/>
                <w:lang w:eastAsia="zh-CN"/>
              </w:rPr>
              <w:t>(</w:t>
            </w:r>
            <w:r>
              <w:rPr>
                <w:rFonts w:hint="eastAsia" w:ascii="宋体" w:hAnsi="宋体" w:eastAsia="宋体" w:cs="宋体"/>
                <w:b w:val="0"/>
                <w:bCs w:val="0"/>
                <w:sz w:val="24"/>
                <w:szCs w:val="24"/>
                <w:vertAlign w:val="baseline"/>
                <w:lang w:val="en-US" w:eastAsia="zh-CN"/>
              </w:rPr>
              <w:t>5</w:t>
            </w:r>
            <w:r>
              <w:rPr>
                <w:rFonts w:hint="eastAsia" w:ascii="宋体" w:hAnsi="宋体" w:eastAsia="宋体" w:cs="宋体"/>
                <w:b w:val="0"/>
                <w:bCs w:val="0"/>
                <w:sz w:val="24"/>
                <w:szCs w:val="24"/>
                <w:vertAlign w:val="baseline"/>
                <w:lang w:eastAsia="zh-CN"/>
              </w:rPr>
              <w:t>分钟)</w:t>
            </w:r>
          </w:p>
          <w:p>
            <w:pPr>
              <w:keepNext w:val="0"/>
              <w:keepLines w:val="0"/>
              <w:widowControl/>
              <w:suppressLineNumbers w:val="0"/>
              <w:jc w:val="left"/>
              <w:rPr>
                <w:rFonts w:hint="eastAsia" w:ascii="宋体" w:hAnsi="宋体" w:eastAsia="宋体" w:cs="宋体"/>
                <w:b w:val="0"/>
                <w:bCs w:val="0"/>
                <w:sz w:val="24"/>
                <w:szCs w:val="24"/>
                <w:vertAlign w:val="baseline"/>
                <w:lang w:eastAsia="zh-CN"/>
              </w:rPr>
            </w:pPr>
            <w:r>
              <w:rPr>
                <w:rFonts w:hint="eastAsia"/>
                <w:b w:val="0"/>
                <w:bCs w:val="0"/>
                <w:sz w:val="24"/>
                <w:szCs w:val="24"/>
                <w:vertAlign w:val="baseline"/>
                <w:lang w:val="en-US" w:eastAsia="zh-CN"/>
              </w:rPr>
              <w:t>三、</w:t>
            </w:r>
            <w:r>
              <w:rPr>
                <w:rFonts w:hint="eastAsia" w:ascii="宋体" w:hAnsi="宋体" w:eastAsia="宋体" w:cs="宋体"/>
                <w:b w:val="0"/>
                <w:bCs w:val="0"/>
                <w:sz w:val="24"/>
                <w:szCs w:val="24"/>
                <w:vertAlign w:val="baseline"/>
                <w:lang w:eastAsia="zh-CN"/>
              </w:rPr>
              <w:t>示教室病例讨论与总结（</w:t>
            </w:r>
            <w:r>
              <w:rPr>
                <w:rFonts w:hint="eastAsia" w:ascii="宋体" w:hAnsi="宋体" w:eastAsia="宋体" w:cs="宋体"/>
                <w:b w:val="0"/>
                <w:bCs w:val="0"/>
                <w:sz w:val="24"/>
                <w:szCs w:val="24"/>
                <w:vertAlign w:val="baseline"/>
                <w:lang w:val="en-US" w:eastAsia="zh-CN"/>
              </w:rPr>
              <w:t>50</w:t>
            </w:r>
            <w:r>
              <w:rPr>
                <w:rFonts w:hint="eastAsia" w:ascii="宋体" w:hAnsi="宋体" w:eastAsia="宋体" w:cs="宋体"/>
                <w:b w:val="0"/>
                <w:bCs w:val="0"/>
                <w:sz w:val="24"/>
                <w:szCs w:val="24"/>
                <w:vertAlign w:val="baseline"/>
                <w:lang w:eastAsia="zh-CN"/>
              </w:rPr>
              <w:t>分钟）</w:t>
            </w:r>
          </w:p>
          <w:p>
            <w:pPr>
              <w:keepNext w:val="0"/>
              <w:keepLines w:val="0"/>
              <w:widowControl/>
              <w:suppressLineNumbers w:val="0"/>
              <w:jc w:val="left"/>
              <w:rPr>
                <w:rFonts w:hint="eastAsia"/>
                <w:b w:val="0"/>
                <w:bCs w:val="0"/>
                <w:sz w:val="28"/>
                <w:szCs w:val="28"/>
                <w:vertAlign w:val="baseline"/>
                <w:lang w:eastAsia="zh-CN"/>
              </w:rPr>
            </w:pPr>
            <w:r>
              <w:rPr>
                <w:rFonts w:hint="eastAsia" w:ascii="宋体" w:hAnsi="宋体" w:eastAsia="宋体" w:cs="宋体"/>
                <w:b w:val="0"/>
                <w:bCs w:val="0"/>
                <w:sz w:val="24"/>
                <w:szCs w:val="24"/>
                <w:vertAlign w:val="baseline"/>
                <w:lang w:eastAsia="zh-CN"/>
              </w:rPr>
              <w:t>四、查房总结（</w:t>
            </w:r>
            <w:r>
              <w:rPr>
                <w:rFonts w:hint="eastAsia" w:ascii="宋体" w:hAnsi="宋体" w:eastAsia="宋体" w:cs="宋体"/>
                <w:b w:val="0"/>
                <w:bCs w:val="0"/>
                <w:sz w:val="24"/>
                <w:szCs w:val="24"/>
                <w:vertAlign w:val="baseline"/>
                <w:lang w:val="en-US" w:eastAsia="zh-CN"/>
              </w:rPr>
              <w:t>5分钟</w:t>
            </w:r>
            <w:r>
              <w:rPr>
                <w:rFonts w:hint="eastAsia" w:ascii="宋体" w:hAnsi="宋体" w:eastAsia="宋体" w:cs="宋体"/>
                <w:b w:val="0"/>
                <w:bCs w:val="0"/>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8" w:type="dxa"/>
            <w:vAlign w:val="center"/>
          </w:tcPr>
          <w:p>
            <w:pPr>
              <w:numPr>
                <w:ilvl w:val="0"/>
                <w:numId w:val="0"/>
              </w:numPr>
              <w:jc w:val="center"/>
              <w:rPr>
                <w:rFonts w:hint="eastAsia"/>
                <w:b w:val="0"/>
                <w:bCs w:val="0"/>
                <w:sz w:val="28"/>
                <w:szCs w:val="28"/>
                <w:vertAlign w:val="baseline"/>
                <w:lang w:eastAsia="zh-CN"/>
              </w:rPr>
            </w:pPr>
            <w:r>
              <w:rPr>
                <w:rFonts w:hint="eastAsia"/>
                <w:b w:val="0"/>
                <w:bCs w:val="0"/>
                <w:sz w:val="28"/>
                <w:szCs w:val="28"/>
                <w:vertAlign w:val="baseline"/>
                <w:lang w:eastAsia="zh-CN"/>
              </w:rPr>
              <w:t>讨论问题</w:t>
            </w:r>
          </w:p>
        </w:tc>
        <w:tc>
          <w:tcPr>
            <w:tcW w:w="8783" w:type="dxa"/>
            <w:gridSpan w:val="3"/>
          </w:tcPr>
          <w:p>
            <w:pPr>
              <w:numPr>
                <w:ilvl w:val="0"/>
                <w:numId w:val="0"/>
              </w:numPr>
              <w:jc w:val="left"/>
              <w:rPr>
                <w:rFonts w:hint="eastAsia"/>
                <w:b w:val="0"/>
                <w:bCs w:val="0"/>
                <w:sz w:val="28"/>
                <w:szCs w:val="28"/>
                <w:vertAlign w:val="baseline"/>
                <w:lang w:eastAsia="zh-CN"/>
              </w:rPr>
            </w:pPr>
            <w:r>
              <w:rPr>
                <w:rFonts w:hint="eastAsia" w:ascii="宋体" w:hAnsi="宋体" w:eastAsia="宋体" w:cs="宋体"/>
                <w:color w:val="000000"/>
                <w:kern w:val="0"/>
                <w:sz w:val="24"/>
                <w:szCs w:val="24"/>
                <w:lang w:val="en-US" w:eastAsia="zh-CN" w:bidi="ar"/>
              </w:rPr>
              <w:t>结合2011年版及2017年版COPD指南，对本患者如何进行病情评估？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8" w:type="dxa"/>
            <w:vAlign w:val="center"/>
          </w:tcPr>
          <w:p>
            <w:pPr>
              <w:numPr>
                <w:ilvl w:val="0"/>
                <w:numId w:val="0"/>
              </w:numPr>
              <w:jc w:val="center"/>
              <w:rPr>
                <w:rFonts w:hint="eastAsia"/>
                <w:b w:val="0"/>
                <w:bCs w:val="0"/>
                <w:sz w:val="28"/>
                <w:szCs w:val="28"/>
                <w:vertAlign w:val="baseline"/>
                <w:lang w:eastAsia="zh-CN"/>
              </w:rPr>
            </w:pPr>
            <w:r>
              <w:rPr>
                <w:rFonts w:hint="eastAsia"/>
                <w:b w:val="0"/>
                <w:bCs w:val="0"/>
                <w:sz w:val="28"/>
                <w:szCs w:val="28"/>
                <w:vertAlign w:val="baseline"/>
                <w:lang w:eastAsia="zh-CN"/>
              </w:rPr>
              <w:t>思考题</w:t>
            </w:r>
          </w:p>
        </w:tc>
        <w:tc>
          <w:tcPr>
            <w:tcW w:w="8783" w:type="dxa"/>
            <w:gridSpan w:val="3"/>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1.COPD综合评估对治疗有何意义?</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2.AECOPD的判定及其治疗原则</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3.COPD患者缓解期的治疗策略</w:t>
            </w:r>
          </w:p>
          <w:p>
            <w:pPr>
              <w:keepNext w:val="0"/>
              <w:keepLines w:val="0"/>
              <w:widowControl/>
              <w:suppressLineNumbers w:val="0"/>
              <w:jc w:val="left"/>
              <w:rPr>
                <w:rFonts w:hint="eastAsia"/>
                <w:b w:val="0"/>
                <w:bCs w:val="0"/>
                <w:sz w:val="28"/>
                <w:szCs w:val="28"/>
                <w:vertAlign w:val="baseline"/>
                <w:lang w:eastAsia="zh-CN"/>
              </w:rPr>
            </w:pPr>
            <w:r>
              <w:rPr>
                <w:rFonts w:hint="eastAsia" w:ascii="宋体" w:hAnsi="宋体" w:eastAsia="宋体" w:cs="宋体"/>
                <w:color w:val="000000"/>
                <w:kern w:val="0"/>
                <w:sz w:val="24"/>
                <w:szCs w:val="24"/>
                <w:lang w:val="en-US" w:eastAsia="zh-CN" w:bidi="ar"/>
              </w:rPr>
              <w:t>4.如何正确认识慢性支气管炎、慢性阻塞性肺气肿、支气管哮喘和COPD的关系?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8" w:type="dxa"/>
            <w:vAlign w:val="center"/>
          </w:tcPr>
          <w:p>
            <w:pPr>
              <w:numPr>
                <w:ilvl w:val="0"/>
                <w:numId w:val="0"/>
              </w:numPr>
              <w:jc w:val="center"/>
              <w:rPr>
                <w:rFonts w:hint="eastAsia"/>
                <w:b w:val="0"/>
                <w:bCs w:val="0"/>
                <w:sz w:val="28"/>
                <w:szCs w:val="28"/>
                <w:vertAlign w:val="baseline"/>
                <w:lang w:eastAsia="zh-CN"/>
              </w:rPr>
            </w:pPr>
            <w:r>
              <w:rPr>
                <w:rFonts w:hint="eastAsia"/>
                <w:b w:val="0"/>
                <w:bCs w:val="0"/>
                <w:sz w:val="28"/>
                <w:szCs w:val="28"/>
                <w:vertAlign w:val="baseline"/>
                <w:lang w:eastAsia="zh-CN"/>
              </w:rPr>
              <w:t>参考文献</w:t>
            </w:r>
          </w:p>
        </w:tc>
        <w:tc>
          <w:tcPr>
            <w:tcW w:w="8783" w:type="dxa"/>
            <w:gridSpan w:val="3"/>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1.中华医学会呼吸病分会《慢性阻塞性肺疾病诊治指南》2016年版。</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2.COPD指南2011年版及2017年版。</w:t>
            </w:r>
          </w:p>
          <w:p>
            <w:pPr>
              <w:numPr>
                <w:ilvl w:val="0"/>
                <w:numId w:val="0"/>
              </w:numPr>
              <w:jc w:val="left"/>
              <w:rPr>
                <w:rFonts w:hint="eastAsia"/>
                <w:b w:val="0"/>
                <w:bCs w:val="0"/>
                <w:sz w:val="28"/>
                <w:szCs w:val="28"/>
                <w:vertAlign w:val="baseline"/>
                <w:lang w:eastAsia="zh-CN"/>
              </w:rPr>
            </w:pPr>
            <w:r>
              <w:rPr>
                <w:rFonts w:hint="eastAsia" w:ascii="宋体" w:hAnsi="宋体" w:eastAsia="宋体" w:cs="宋体"/>
                <w:color w:val="000000"/>
                <w:kern w:val="0"/>
                <w:sz w:val="24"/>
                <w:szCs w:val="24"/>
                <w:lang w:val="en-US" w:eastAsia="zh-CN" w:bidi="ar"/>
              </w:rPr>
              <w:t>3.朱元压主编《呼吸内科学》,人民卫生出版社</w:t>
            </w: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A57FBE"/>
    <w:multiLevelType w:val="singleLevel"/>
    <w:tmpl w:val="72A57FB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kMzdhYjA5NDRjOGFhNTVjYjU2ZGUxNDQyZmUyYWYifQ=="/>
  </w:docVars>
  <w:rsids>
    <w:rsidRoot w:val="48835B33"/>
    <w:rsid w:val="43C66601"/>
    <w:rsid w:val="48835B33"/>
    <w:rsid w:val="4F272DBC"/>
    <w:rsid w:val="59401C01"/>
    <w:rsid w:val="6491667E"/>
    <w:rsid w:val="68E5074E"/>
    <w:rsid w:val="6EC954CC"/>
    <w:rsid w:val="7A413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1071</Words>
  <Characters>1174</Characters>
  <Lines>0</Lines>
  <Paragraphs>0</Paragraphs>
  <TotalTime>1</TotalTime>
  <ScaleCrop>false</ScaleCrop>
  <LinksUpToDate>false</LinksUpToDate>
  <CharactersWithSpaces>1174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2020-11-18T00:54:00Z</dcterms:created>
  <dc:creator>Dr.Z</dc:creator>
  <cp:lastModifiedBy>Dr.Z</cp:lastModifiedBy>
  <dcterms:modified xsi:type="dcterms:W3CDTF">2022-09-09T09:35:40Z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9D43F819F7054936810D7C8C788FFFA0</vt:lpwstr>
  </property>
</Properties>
</file>